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051" w:rsidRPr="001453CA" w:rsidRDefault="00DF1051" w:rsidP="00DF1051">
      <w:pPr>
        <w:pStyle w:val="Header"/>
        <w:rPr>
          <w:rFonts w:eastAsiaTheme="minorEastAsia"/>
          <w:sz w:val="22"/>
          <w:szCs w:val="22"/>
          <w:lang w:val="en-GB" w:eastAsia="zh-CN"/>
        </w:rPr>
      </w:pPr>
      <w:r>
        <w:rPr>
          <w:sz w:val="22"/>
          <w:szCs w:val="22"/>
          <w:lang w:val="en-GB"/>
        </w:rPr>
        <w:t>3GPP TSG-RAN WG2 NR AH-1801</w:t>
      </w:r>
      <w:r>
        <w:rPr>
          <w:rFonts w:eastAsiaTheme="minorEastAsia" w:hint="eastAsia"/>
          <w:sz w:val="22"/>
          <w:szCs w:val="22"/>
          <w:lang w:val="en-GB" w:eastAsia="zh-CN"/>
        </w:rPr>
        <w:t xml:space="preserve">  </w:t>
      </w:r>
      <w:r w:rsidRPr="004D2495">
        <w:rPr>
          <w:sz w:val="22"/>
          <w:szCs w:val="22"/>
          <w:lang w:val="en-GB"/>
        </w:rPr>
        <w:t>                            </w:t>
      </w:r>
      <w:r>
        <w:rPr>
          <w:sz w:val="22"/>
          <w:szCs w:val="22"/>
          <w:lang w:val="en-GB"/>
        </w:rPr>
        <w:t>                                 </w:t>
      </w:r>
      <w:r w:rsidRPr="004D2495">
        <w:rPr>
          <w:sz w:val="22"/>
          <w:szCs w:val="22"/>
          <w:lang w:val="en-GB"/>
        </w:rPr>
        <w:t xml:space="preserve">       </w:t>
      </w:r>
      <w:r w:rsidRPr="00E33EB0">
        <w:rPr>
          <w:rFonts w:cs="Arial"/>
          <w:sz w:val="22"/>
          <w:szCs w:val="22"/>
        </w:rPr>
        <w:t>R2-1</w:t>
      </w:r>
      <w:r>
        <w:rPr>
          <w:rFonts w:cs="Arial"/>
          <w:sz w:val="22"/>
          <w:szCs w:val="22"/>
        </w:rPr>
        <w:t>80</w:t>
      </w:r>
      <w:r w:rsidR="00B7684A">
        <w:rPr>
          <w:rFonts w:cs="Arial"/>
          <w:sz w:val="22"/>
          <w:szCs w:val="22"/>
        </w:rPr>
        <w:t>0216</w:t>
      </w:r>
    </w:p>
    <w:p w:rsidR="00DF1051" w:rsidRPr="005F3B55" w:rsidRDefault="00DF1051" w:rsidP="00DF1051">
      <w:pPr>
        <w:pStyle w:val="Header"/>
        <w:rPr>
          <w:sz w:val="22"/>
          <w:szCs w:val="22"/>
          <w:lang w:val="en-GB"/>
        </w:rPr>
      </w:pPr>
      <w:r>
        <w:rPr>
          <w:sz w:val="22"/>
          <w:szCs w:val="22"/>
          <w:lang w:val="en-GB"/>
        </w:rPr>
        <w:t>Vancouver</w:t>
      </w:r>
      <w:r w:rsidRPr="005F3B55">
        <w:rPr>
          <w:sz w:val="22"/>
          <w:szCs w:val="22"/>
          <w:lang w:val="en-GB"/>
        </w:rPr>
        <w:t xml:space="preserve">, </w:t>
      </w:r>
      <w:r>
        <w:rPr>
          <w:sz w:val="22"/>
          <w:szCs w:val="22"/>
          <w:lang w:val="en-GB"/>
        </w:rPr>
        <w:t>Canada</w:t>
      </w:r>
      <w:r w:rsidRPr="005F3B55">
        <w:rPr>
          <w:sz w:val="22"/>
          <w:szCs w:val="22"/>
          <w:lang w:val="en-GB"/>
        </w:rPr>
        <w:t xml:space="preserve">, </w:t>
      </w:r>
      <w:r>
        <w:rPr>
          <w:sz w:val="22"/>
          <w:szCs w:val="22"/>
          <w:lang w:val="en-GB"/>
        </w:rPr>
        <w:t xml:space="preserve">January </w:t>
      </w:r>
      <w:r w:rsidRPr="005F3B55">
        <w:rPr>
          <w:sz w:val="22"/>
          <w:szCs w:val="22"/>
          <w:lang w:val="en-GB"/>
        </w:rPr>
        <w:t>27</w:t>
      </w:r>
      <w:r>
        <w:rPr>
          <w:sz w:val="22"/>
          <w:szCs w:val="22"/>
          <w:lang w:val="en-GB"/>
        </w:rPr>
        <w:t>-26</w:t>
      </w:r>
      <w:r w:rsidRPr="00A715D1">
        <w:rPr>
          <w:sz w:val="22"/>
          <w:szCs w:val="22"/>
          <w:vertAlign w:val="superscript"/>
          <w:lang w:val="en-GB"/>
        </w:rPr>
        <w:t>th</w:t>
      </w:r>
      <w:r>
        <w:rPr>
          <w:sz w:val="22"/>
          <w:szCs w:val="22"/>
          <w:lang w:val="en-GB"/>
        </w:rPr>
        <w:t>,</w:t>
      </w:r>
      <w:r w:rsidRPr="005F3B55">
        <w:rPr>
          <w:sz w:val="22"/>
          <w:szCs w:val="22"/>
          <w:lang w:val="en-GB"/>
        </w:rPr>
        <w:t xml:space="preserve"> </w:t>
      </w:r>
      <w:r>
        <w:rPr>
          <w:sz w:val="22"/>
          <w:szCs w:val="22"/>
          <w:lang w:val="en-GB"/>
        </w:rPr>
        <w:t xml:space="preserve">2018 </w:t>
      </w:r>
      <w:r>
        <w:rPr>
          <w:sz w:val="22"/>
          <w:szCs w:val="22"/>
          <w:lang w:val="en-GB"/>
        </w:rPr>
        <w:tab/>
      </w:r>
      <w:r>
        <w:rPr>
          <w:sz w:val="22"/>
          <w:szCs w:val="22"/>
          <w:lang w:val="en-GB"/>
        </w:rPr>
        <w:tab/>
      </w:r>
    </w:p>
    <w:p w:rsidR="009D6560" w:rsidRPr="005F3B55" w:rsidRDefault="009D6560" w:rsidP="000909F5">
      <w:pPr>
        <w:pStyle w:val="Header"/>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r w:rsidR="00B81B31" w:rsidRPr="00076E3A">
        <w:rPr>
          <w:rFonts w:eastAsia="SimSun" w:cs="Arial"/>
          <w:sz w:val="22"/>
          <w:szCs w:val="22"/>
          <w:lang w:eastAsia="zh-CN"/>
        </w:rPr>
        <w:t xml:space="preserve"> </w:t>
      </w:r>
    </w:p>
    <w:p w:rsidR="00AE0042" w:rsidRPr="006B37EF" w:rsidRDefault="00B87FBC" w:rsidP="000909F5">
      <w:pPr>
        <w:pStyle w:val="Header"/>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D178B">
        <w:rPr>
          <w:rFonts w:cs="Arial"/>
          <w:sz w:val="22"/>
          <w:szCs w:val="22"/>
        </w:rPr>
        <w:t>Early ACK on configured grants with repetitions</w:t>
      </w:r>
    </w:p>
    <w:p w:rsidR="00B87FBC" w:rsidRPr="00076E3A" w:rsidRDefault="00B87FBC" w:rsidP="000909F5">
      <w:pPr>
        <w:pStyle w:val="Header"/>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SimSun" w:cs="Arial" w:hint="eastAsia"/>
          <w:sz w:val="22"/>
          <w:szCs w:val="22"/>
          <w:lang w:eastAsia="zh-CN"/>
        </w:rPr>
        <w:t>10.</w:t>
      </w:r>
      <w:r w:rsidR="0031258A">
        <w:rPr>
          <w:rFonts w:eastAsia="SimSun" w:cs="Arial"/>
          <w:sz w:val="22"/>
          <w:szCs w:val="22"/>
          <w:lang w:eastAsia="zh-CN"/>
        </w:rPr>
        <w:t>3</w:t>
      </w:r>
      <w:r w:rsidR="001C5F38">
        <w:rPr>
          <w:rFonts w:eastAsia="SimSun" w:cs="Arial" w:hint="eastAsia"/>
          <w:sz w:val="22"/>
          <w:szCs w:val="22"/>
          <w:lang w:eastAsia="zh-CN"/>
        </w:rPr>
        <w:t>.</w:t>
      </w:r>
      <w:r w:rsidR="00AD178B">
        <w:rPr>
          <w:rFonts w:eastAsia="SimSun" w:cs="Arial"/>
          <w:sz w:val="22"/>
          <w:szCs w:val="22"/>
          <w:lang w:eastAsia="zh-CN"/>
        </w:rPr>
        <w:t>1.9</w:t>
      </w:r>
    </w:p>
    <w:p w:rsidR="00B87FBC" w:rsidRPr="00B81B31" w:rsidRDefault="00B87FBC" w:rsidP="000909F5">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F73BE0" w:rsidRDefault="005E3EA2" w:rsidP="00416EC8">
      <w:pPr>
        <w:pStyle w:val="BodyText"/>
        <w:spacing w:beforeLines="50"/>
        <w:rPr>
          <w:rFonts w:eastAsia="SimSun"/>
          <w:szCs w:val="20"/>
          <w:lang w:eastAsia="zh-CN"/>
        </w:rPr>
      </w:pPr>
      <w:r>
        <w:rPr>
          <w:rFonts w:eastAsia="SimSun"/>
          <w:szCs w:val="20"/>
          <w:lang w:eastAsia="zh-CN"/>
        </w:rPr>
        <w:t xml:space="preserve">In </w:t>
      </w:r>
      <w:r w:rsidR="006476FE">
        <w:rPr>
          <w:rFonts w:eastAsia="SimSun"/>
          <w:szCs w:val="20"/>
          <w:lang w:eastAsia="zh-CN"/>
        </w:rPr>
        <w:t>RAN</w:t>
      </w:r>
      <w:r w:rsidR="003C261B">
        <w:rPr>
          <w:rFonts w:eastAsia="SimSun"/>
          <w:szCs w:val="20"/>
          <w:lang w:eastAsia="zh-CN"/>
        </w:rPr>
        <w:t>2</w:t>
      </w:r>
      <w:r w:rsidR="006476FE">
        <w:rPr>
          <w:rFonts w:eastAsia="SimSun"/>
          <w:szCs w:val="20"/>
          <w:lang w:eastAsia="zh-CN"/>
        </w:rPr>
        <w:t>#100</w:t>
      </w:r>
      <w:r w:rsidR="003C261B">
        <w:rPr>
          <w:rFonts w:eastAsia="SimSun"/>
          <w:szCs w:val="20"/>
          <w:lang w:eastAsia="zh-CN"/>
        </w:rPr>
        <w:t xml:space="preserve"> </w:t>
      </w:r>
      <w:r>
        <w:rPr>
          <w:rFonts w:eastAsia="SimSun"/>
          <w:szCs w:val="20"/>
          <w:lang w:eastAsia="zh-CN"/>
        </w:rPr>
        <w:t>meeting</w:t>
      </w:r>
      <w:r w:rsidR="003C261B">
        <w:rPr>
          <w:rFonts w:eastAsia="SimSun"/>
          <w:szCs w:val="20"/>
          <w:lang w:eastAsia="zh-CN"/>
        </w:rPr>
        <w:t xml:space="preserve">, </w:t>
      </w:r>
      <w:r w:rsidR="006476FE">
        <w:rPr>
          <w:rFonts w:eastAsia="SimSun"/>
          <w:szCs w:val="20"/>
          <w:lang w:eastAsia="zh-CN"/>
        </w:rPr>
        <w:t xml:space="preserve">many agreements were concluded on configured grants for NR, including the definition of a “ACK” timer for configured </w:t>
      </w:r>
      <w:r w:rsidR="00E16243">
        <w:rPr>
          <w:rFonts w:eastAsia="SimSun"/>
          <w:szCs w:val="20"/>
          <w:lang w:eastAsia="zh-CN"/>
        </w:rPr>
        <w:t>grants. But</w:t>
      </w:r>
      <w:r w:rsidR="00C307B7">
        <w:rPr>
          <w:rFonts w:eastAsia="SimSun"/>
          <w:szCs w:val="20"/>
          <w:lang w:eastAsia="zh-CN"/>
        </w:rPr>
        <w:t xml:space="preserve"> not much discussion took place on </w:t>
      </w:r>
      <w:r w:rsidR="00026D03">
        <w:rPr>
          <w:rFonts w:eastAsia="SimSun"/>
          <w:szCs w:val="20"/>
          <w:lang w:eastAsia="zh-CN"/>
        </w:rPr>
        <w:t xml:space="preserve">the handling of </w:t>
      </w:r>
      <w:r w:rsidR="00C307B7">
        <w:rPr>
          <w:rFonts w:eastAsia="SimSun"/>
          <w:szCs w:val="20"/>
          <w:lang w:eastAsia="zh-CN"/>
        </w:rPr>
        <w:t>configured grants with repetition</w:t>
      </w:r>
      <w:r w:rsidR="00026D03">
        <w:rPr>
          <w:rFonts w:eastAsia="SimSun"/>
          <w:szCs w:val="20"/>
          <w:lang w:eastAsia="zh-CN"/>
        </w:rPr>
        <w:t xml:space="preserve"> in UL.</w:t>
      </w:r>
    </w:p>
    <w:p w:rsidR="00F73BE0" w:rsidRDefault="00C307B7" w:rsidP="00416EC8">
      <w:pPr>
        <w:pStyle w:val="BodyText"/>
        <w:spacing w:beforeLines="50"/>
        <w:rPr>
          <w:rFonts w:eastAsia="SimSun"/>
          <w:szCs w:val="20"/>
          <w:lang w:eastAsia="zh-CN"/>
        </w:rPr>
      </w:pPr>
      <w:r>
        <w:rPr>
          <w:rFonts w:eastAsia="SimSun"/>
          <w:szCs w:val="20"/>
          <w:lang w:eastAsia="zh-CN"/>
        </w:rPr>
        <w:t xml:space="preserve">In this contribution we first clarify the functional model of configured grants with repetitions and derive the implication on the </w:t>
      </w:r>
      <w:r w:rsidR="003A6A80">
        <w:rPr>
          <w:rFonts w:eastAsia="SimSun"/>
          <w:i/>
          <w:szCs w:val="20"/>
          <w:lang w:eastAsia="zh-CN"/>
        </w:rPr>
        <w:t>configuredGrantTimer</w:t>
      </w:r>
      <w:r>
        <w:rPr>
          <w:rFonts w:eastAsia="SimSun"/>
          <w:szCs w:val="20"/>
          <w:lang w:eastAsia="zh-CN"/>
        </w:rPr>
        <w:t xml:space="preserve">. </w:t>
      </w:r>
      <w:r w:rsidR="005D0FF0">
        <w:rPr>
          <w:rFonts w:eastAsia="SimSun"/>
          <w:szCs w:val="20"/>
          <w:lang w:eastAsia="zh-CN"/>
        </w:rPr>
        <w:t>T</w:t>
      </w:r>
      <w:r w:rsidR="00D9349D" w:rsidRPr="008861A5">
        <w:rPr>
          <w:rFonts w:eastAsia="SimSun" w:hint="eastAsia"/>
          <w:szCs w:val="20"/>
          <w:lang w:eastAsia="zh-CN"/>
        </w:rPr>
        <w:t>h</w:t>
      </w:r>
      <w:r>
        <w:rPr>
          <w:rFonts w:eastAsia="SimSun"/>
          <w:szCs w:val="20"/>
          <w:lang w:eastAsia="zh-CN"/>
        </w:rPr>
        <w:t>en we propose a solution for handling early ACK on such UL configured grants.</w:t>
      </w:r>
    </w:p>
    <w:p w:rsidR="009030A7" w:rsidRDefault="009030A7" w:rsidP="009030A7">
      <w:pPr>
        <w:pStyle w:val="Heading1"/>
        <w:jc w:val="both"/>
      </w:pPr>
      <w:r w:rsidRPr="00AA54B6">
        <w:rPr>
          <w:rFonts w:hint="eastAsia"/>
        </w:rPr>
        <w:t>Discussion</w:t>
      </w:r>
    </w:p>
    <w:p w:rsidR="00E552B7" w:rsidRDefault="00E552B7" w:rsidP="00E552B7">
      <w:pPr>
        <w:pStyle w:val="Heading2"/>
        <w:ind w:left="562" w:hanging="562"/>
      </w:pPr>
      <w:r>
        <w:t xml:space="preserve">Functional model of </w:t>
      </w:r>
      <w:r w:rsidR="00E16243">
        <w:t>configured grants with repetition</w:t>
      </w:r>
      <w:r>
        <w:t xml:space="preserve"> in current MAC specification </w:t>
      </w:r>
    </w:p>
    <w:p w:rsidR="0029424D" w:rsidRDefault="00F323A2" w:rsidP="00416EC8">
      <w:pPr>
        <w:pStyle w:val="BodyText"/>
        <w:spacing w:beforeLines="50"/>
        <w:rPr>
          <w:rFonts w:eastAsia="SimSun"/>
          <w:szCs w:val="20"/>
          <w:lang w:eastAsia="zh-CN"/>
        </w:rPr>
      </w:pPr>
      <w:r w:rsidRPr="00F323A2">
        <w:rPr>
          <w:rFonts w:eastAsia="SimSun"/>
          <w:szCs w:val="20"/>
          <w:lang w:eastAsia="zh-CN"/>
        </w:rPr>
        <w:t xml:space="preserve">As shown in </w:t>
      </w:r>
      <w:fldSimple w:instr=" REF _Ref503277093 \h  \* MERGEFORMAT ">
        <w:r w:rsidRPr="00F323A2">
          <w:t xml:space="preserve">Figure </w:t>
        </w:r>
        <w:r w:rsidRPr="00F323A2">
          <w:rPr>
            <w:noProof/>
          </w:rPr>
          <w:t>1</w:t>
        </w:r>
      </w:fldSimple>
      <w:r w:rsidR="00807649">
        <w:t xml:space="preserve"> and captured in </w:t>
      </w:r>
      <w:r w:rsidR="0089068E">
        <w:fldChar w:fldCharType="begin"/>
      </w:r>
      <w:r w:rsidR="00807649">
        <w:instrText xml:space="preserve"> REF _Ref503302621 \h </w:instrText>
      </w:r>
      <w:r w:rsidR="0089068E">
        <w:fldChar w:fldCharType="separate"/>
      </w:r>
      <w:r w:rsidR="00807649">
        <w:t>[</w:t>
      </w:r>
      <w:r w:rsidR="00807649">
        <w:rPr>
          <w:noProof/>
        </w:rPr>
        <w:t>1</w:t>
      </w:r>
      <w:r w:rsidR="0089068E">
        <w:fldChar w:fldCharType="end"/>
      </w:r>
      <w:r w:rsidR="00807649">
        <w:t>]</w:t>
      </w:r>
      <w:r w:rsidR="0029424D">
        <w:rPr>
          <w:rFonts w:eastAsia="SimSun"/>
          <w:szCs w:val="20"/>
          <w:lang w:eastAsia="zh-CN"/>
        </w:rPr>
        <w:t>,</w:t>
      </w:r>
      <w:r w:rsidR="005F3817">
        <w:rPr>
          <w:rFonts w:eastAsia="SimSun"/>
          <w:szCs w:val="20"/>
          <w:lang w:eastAsia="zh-CN"/>
        </w:rPr>
        <w:t xml:space="preserve"> c</w:t>
      </w:r>
      <w:r w:rsidR="0029424D">
        <w:rPr>
          <w:rFonts w:eastAsia="SimSun"/>
          <w:szCs w:val="20"/>
          <w:lang w:eastAsia="zh-CN"/>
        </w:rPr>
        <w:t xml:space="preserve">onfigured grants </w:t>
      </w:r>
      <w:r w:rsidR="003C45C0">
        <w:rPr>
          <w:rFonts w:eastAsia="SimSun"/>
          <w:szCs w:val="20"/>
          <w:lang w:eastAsia="zh-CN"/>
        </w:rPr>
        <w:t>Type 1 and 2 are commonly defined with the following two main</w:t>
      </w:r>
      <w:r w:rsidR="0029424D">
        <w:rPr>
          <w:rFonts w:eastAsia="SimSun"/>
          <w:szCs w:val="20"/>
          <w:lang w:eastAsia="zh-CN"/>
        </w:rPr>
        <w:t xml:space="preserve"> parameters:</w:t>
      </w:r>
    </w:p>
    <w:p w:rsidR="003C45C0" w:rsidRPr="003C45C0" w:rsidRDefault="003C45C0" w:rsidP="003C45C0">
      <w:pPr>
        <w:spacing w:after="180"/>
        <w:ind w:left="568" w:hanging="284"/>
        <w:rPr>
          <w:rFonts w:eastAsia="Malgun Gothic"/>
          <w:noProof/>
          <w:szCs w:val="20"/>
          <w:lang w:val="en-GB" w:eastAsia="ko-KR"/>
        </w:rPr>
      </w:pPr>
      <w:r w:rsidRPr="003C45C0">
        <w:rPr>
          <w:rFonts w:eastAsia="Malgun Gothic"/>
          <w:noProof/>
          <w:szCs w:val="20"/>
          <w:lang w:val="en-GB" w:eastAsia="ko-KR"/>
        </w:rPr>
        <w:t>-</w:t>
      </w:r>
      <w:r w:rsidRPr="003C45C0">
        <w:rPr>
          <w:rFonts w:eastAsia="Malgun Gothic"/>
          <w:noProof/>
          <w:szCs w:val="20"/>
          <w:lang w:val="en-GB" w:eastAsia="ko-KR"/>
        </w:rPr>
        <w:tab/>
      </w:r>
      <w:r w:rsidRPr="003C45C0">
        <w:rPr>
          <w:rFonts w:eastAsia="Malgun Gothic"/>
          <w:i/>
          <w:noProof/>
          <w:szCs w:val="20"/>
          <w:lang w:val="en-GB" w:eastAsia="ko-KR"/>
        </w:rPr>
        <w:t>periodicity</w:t>
      </w:r>
      <w:r w:rsidRPr="003C45C0">
        <w:rPr>
          <w:rFonts w:eastAsia="Malgun Gothic"/>
          <w:noProof/>
          <w:szCs w:val="20"/>
          <w:lang w:val="en-GB" w:eastAsia="ko-KR"/>
        </w:rPr>
        <w:t>: periodicity of the configured grant</w:t>
      </w:r>
      <w:r w:rsidRPr="003C45C0">
        <w:rPr>
          <w:rFonts w:eastAsia="Malgun Gothic" w:hint="eastAsia"/>
          <w:noProof/>
          <w:szCs w:val="20"/>
          <w:lang w:val="en-GB" w:eastAsia="ko-KR"/>
        </w:rPr>
        <w:t>;</w:t>
      </w:r>
    </w:p>
    <w:p w:rsidR="003C45C0" w:rsidRPr="003C45C0" w:rsidRDefault="003C45C0" w:rsidP="003C45C0">
      <w:pPr>
        <w:spacing w:after="180"/>
        <w:ind w:left="568" w:hanging="284"/>
        <w:rPr>
          <w:rFonts w:eastAsia="Malgun Gothic"/>
          <w:noProof/>
          <w:szCs w:val="20"/>
          <w:lang w:val="en-GB" w:eastAsia="ko-KR"/>
        </w:rPr>
      </w:pPr>
      <w:r w:rsidRPr="003C45C0">
        <w:rPr>
          <w:rFonts w:eastAsia="Malgun Gothic"/>
          <w:noProof/>
          <w:szCs w:val="20"/>
          <w:lang w:val="en-GB" w:eastAsia="ko-KR"/>
        </w:rPr>
        <w:t>-</w:t>
      </w:r>
      <w:r w:rsidRPr="003C45C0">
        <w:rPr>
          <w:rFonts w:eastAsia="Malgun Gothic"/>
          <w:noProof/>
          <w:szCs w:val="20"/>
          <w:lang w:val="en-GB" w:eastAsia="ko-KR"/>
        </w:rPr>
        <w:tab/>
      </w:r>
      <w:r w:rsidRPr="003C45C0">
        <w:rPr>
          <w:rFonts w:eastAsia="Malgun Gothic"/>
          <w:i/>
          <w:noProof/>
          <w:szCs w:val="20"/>
          <w:lang w:val="en-GB" w:eastAsia="ko-KR"/>
        </w:rPr>
        <w:t>numberOfConfGrant-Processes</w:t>
      </w:r>
      <w:r w:rsidRPr="003C45C0">
        <w:rPr>
          <w:rFonts w:eastAsia="Malgun Gothic"/>
          <w:noProof/>
          <w:szCs w:val="20"/>
          <w:lang w:val="en-GB" w:eastAsia="ko-KR"/>
        </w:rPr>
        <w:t xml:space="preserve">: </w:t>
      </w:r>
      <w:r w:rsidRPr="003C45C0">
        <w:rPr>
          <w:rFonts w:eastAsia="Malgun Gothic" w:hint="eastAsia"/>
          <w:noProof/>
          <w:szCs w:val="20"/>
          <w:lang w:val="en-GB" w:eastAsia="ko-KR"/>
        </w:rPr>
        <w:t>the n</w:t>
      </w:r>
      <w:r w:rsidRPr="003C45C0">
        <w:rPr>
          <w:rFonts w:eastAsia="Malgun Gothic"/>
          <w:noProof/>
          <w:szCs w:val="20"/>
          <w:lang w:val="en-GB" w:eastAsia="ko-KR"/>
        </w:rPr>
        <w:t>umber of HARQ processes</w:t>
      </w:r>
      <w:r w:rsidRPr="003C45C0">
        <w:rPr>
          <w:rFonts w:eastAsia="Malgun Gothic" w:hint="eastAsia"/>
          <w:noProof/>
          <w:szCs w:val="20"/>
          <w:lang w:val="en-GB" w:eastAsia="ko-KR"/>
        </w:rPr>
        <w:t>.</w:t>
      </w:r>
    </w:p>
    <w:p w:rsidR="003C45C0" w:rsidRPr="003C45C0" w:rsidRDefault="005F3817" w:rsidP="003C45C0">
      <w:pPr>
        <w:spacing w:after="180"/>
        <w:rPr>
          <w:rFonts w:eastAsia="Malgun Gothic"/>
          <w:noProof/>
          <w:szCs w:val="20"/>
          <w:lang w:val="en-GB" w:eastAsia="ko-KR"/>
        </w:rPr>
      </w:pPr>
      <w:r>
        <w:rPr>
          <w:rFonts w:eastAsia="Malgun Gothic"/>
          <w:noProof/>
          <w:szCs w:val="20"/>
          <w:lang w:val="en-GB" w:eastAsia="ko-KR"/>
        </w:rPr>
        <w:t>And f</w:t>
      </w:r>
      <w:r w:rsidR="003C45C0" w:rsidRPr="003C45C0">
        <w:rPr>
          <w:rFonts w:eastAsia="Malgun Gothic"/>
          <w:noProof/>
          <w:szCs w:val="20"/>
          <w:lang w:val="en-GB" w:eastAsia="ko-KR"/>
        </w:rPr>
        <w:t xml:space="preserve">or configured uplink grants, the HARQ Process ID associated with </w:t>
      </w:r>
      <w:r>
        <w:rPr>
          <w:rFonts w:eastAsia="Malgun Gothic"/>
          <w:noProof/>
          <w:szCs w:val="20"/>
          <w:lang w:val="en-GB" w:eastAsia="ko-KR"/>
        </w:rPr>
        <w:t xml:space="preserve">a first transmission (or a repetition bundle) </w:t>
      </w:r>
      <w:r w:rsidR="003C45C0" w:rsidRPr="003C45C0">
        <w:rPr>
          <w:rFonts w:eastAsia="Malgun Gothic"/>
          <w:noProof/>
          <w:szCs w:val="20"/>
          <w:lang w:val="en-GB" w:eastAsia="ko-KR"/>
        </w:rPr>
        <w:t>is derived from the following equation:</w:t>
      </w:r>
    </w:p>
    <w:p w:rsidR="003C45C0" w:rsidRPr="003C45C0" w:rsidRDefault="003C45C0" w:rsidP="003C45C0">
      <w:pPr>
        <w:spacing w:after="180"/>
        <w:jc w:val="center"/>
        <w:rPr>
          <w:rFonts w:eastAsia="Malgun Gothic"/>
          <w:noProof/>
          <w:szCs w:val="20"/>
          <w:lang w:val="en-GB" w:eastAsia="ko-KR"/>
        </w:rPr>
      </w:pPr>
      <w:r w:rsidRPr="003C45C0">
        <w:rPr>
          <w:rFonts w:eastAsia="Malgun Gothic"/>
          <w:noProof/>
          <w:szCs w:val="20"/>
          <w:lang w:val="en-GB" w:eastAsia="ko-KR"/>
        </w:rPr>
        <w:t>HARQ Process ID = [floor(CURRENT_symbol/</w:t>
      </w:r>
      <w:r w:rsidRPr="003C45C0">
        <w:rPr>
          <w:rFonts w:eastAsia="Malgun Gothic"/>
          <w:i/>
          <w:noProof/>
          <w:szCs w:val="20"/>
          <w:lang w:val="en-GB" w:eastAsia="ko-KR"/>
        </w:rPr>
        <w:t>periodicity</w:t>
      </w:r>
      <w:r w:rsidRPr="003C45C0">
        <w:rPr>
          <w:rFonts w:eastAsia="Malgun Gothic"/>
          <w:noProof/>
          <w:szCs w:val="20"/>
          <w:lang w:val="en-GB" w:eastAsia="ko-KR"/>
        </w:rPr>
        <w:t xml:space="preserve">)] modulo </w:t>
      </w:r>
      <w:r w:rsidRPr="003C45C0">
        <w:rPr>
          <w:rFonts w:eastAsia="Malgun Gothic"/>
          <w:i/>
          <w:noProof/>
          <w:szCs w:val="20"/>
          <w:lang w:val="en-GB" w:eastAsia="ko-KR"/>
        </w:rPr>
        <w:t>numberOfConfGrant-Processes</w:t>
      </w:r>
    </w:p>
    <w:p w:rsidR="003C45C0" w:rsidRPr="003C45C0" w:rsidRDefault="003C45C0" w:rsidP="003C45C0">
      <w:pPr>
        <w:spacing w:after="180"/>
        <w:rPr>
          <w:rFonts w:eastAsia="Malgun Gothic"/>
          <w:noProof/>
          <w:szCs w:val="20"/>
          <w:lang w:val="en-GB" w:eastAsia="ko-KR"/>
        </w:rPr>
      </w:pPr>
      <w:r w:rsidRPr="003C45C0">
        <w:rPr>
          <w:rFonts w:eastAsia="Malgun Gothic"/>
          <w:noProof/>
          <w:szCs w:val="20"/>
          <w:lang w:val="en-GB" w:eastAsia="ko-KR"/>
        </w:rPr>
        <w:t xml:space="preserve">where CURRENT_symbol=(SFN * </w:t>
      </w:r>
      <w:r w:rsidRPr="003C45C0">
        <w:rPr>
          <w:rFonts w:eastAsia="Malgun Gothic"/>
          <w:i/>
          <w:noProof/>
          <w:szCs w:val="20"/>
          <w:lang w:val="en-GB" w:eastAsia="ko-KR"/>
        </w:rPr>
        <w:t>numberOfSlotsPerFrame</w:t>
      </w:r>
      <w:r w:rsidRPr="003C45C0">
        <w:rPr>
          <w:rFonts w:eastAsia="Malgun Gothic"/>
          <w:noProof/>
          <w:szCs w:val="20"/>
          <w:lang w:val="en-GB" w:eastAsia="ko-KR"/>
        </w:rPr>
        <w:t xml:space="preserve"> * </w:t>
      </w:r>
      <w:r w:rsidRPr="003C45C0">
        <w:rPr>
          <w:rFonts w:eastAsia="Malgun Gothic"/>
          <w:i/>
          <w:noProof/>
          <w:szCs w:val="20"/>
          <w:lang w:val="en-GB" w:eastAsia="ko-KR"/>
        </w:rPr>
        <w:t>numberOfSymbolsPerSlot</w:t>
      </w:r>
      <w:r w:rsidRPr="003C45C0">
        <w:rPr>
          <w:rFonts w:eastAsia="Malgun Gothic"/>
          <w:noProof/>
          <w:szCs w:val="20"/>
          <w:lang w:val="en-GB" w:eastAsia="ko-KR"/>
        </w:rPr>
        <w:t xml:space="preserve"> + slot number in the frame * </w:t>
      </w:r>
      <w:r w:rsidRPr="003C45C0">
        <w:rPr>
          <w:rFonts w:eastAsia="Malgun Gothic"/>
          <w:i/>
          <w:noProof/>
          <w:szCs w:val="20"/>
          <w:lang w:val="en-GB" w:eastAsia="ko-KR"/>
        </w:rPr>
        <w:t>numberOfSymbolsPerSlot</w:t>
      </w:r>
      <w:r w:rsidRPr="003C45C0">
        <w:rPr>
          <w:rFonts w:eastAsia="Malgun Gothic"/>
          <w:noProof/>
          <w:szCs w:val="20"/>
          <w:lang w:val="en-GB" w:eastAsia="ko-KR"/>
        </w:rPr>
        <w:t xml:space="preserve"> + symbol number in the slot), and </w:t>
      </w:r>
      <w:r w:rsidRPr="003C45C0">
        <w:rPr>
          <w:rFonts w:eastAsia="Malgun Gothic"/>
          <w:i/>
          <w:noProof/>
          <w:szCs w:val="20"/>
          <w:lang w:val="en-GB" w:eastAsia="ko-KR"/>
        </w:rPr>
        <w:t>numberOfSlotsPerFrame</w:t>
      </w:r>
      <w:r w:rsidRPr="003C45C0">
        <w:rPr>
          <w:rFonts w:eastAsia="Malgun Gothic"/>
          <w:noProof/>
          <w:szCs w:val="20"/>
          <w:lang w:val="en-GB" w:eastAsia="ko-KR"/>
        </w:rPr>
        <w:t xml:space="preserve"> and </w:t>
      </w:r>
      <w:r w:rsidRPr="003C45C0">
        <w:rPr>
          <w:rFonts w:eastAsia="Malgun Gothic"/>
          <w:i/>
          <w:noProof/>
          <w:szCs w:val="20"/>
          <w:lang w:val="en-GB" w:eastAsia="ko-KR"/>
        </w:rPr>
        <w:t>numberOfSymbolsPerSlot</w:t>
      </w:r>
      <w:r w:rsidRPr="003C45C0">
        <w:rPr>
          <w:rFonts w:eastAsia="Malgun Gothic"/>
          <w:noProof/>
          <w:szCs w:val="20"/>
          <w:lang w:val="en-GB" w:eastAsia="ko-KR"/>
        </w:rPr>
        <w:t xml:space="preserve"> refer to the number of consecutive slots per frame and the number of consecutive symbols per slot, respectively </w:t>
      </w:r>
      <w:r w:rsidRPr="003C45C0">
        <w:rPr>
          <w:rFonts w:eastAsia="Malgun Gothic" w:hint="eastAsia"/>
          <w:noProof/>
          <w:szCs w:val="20"/>
          <w:lang w:val="en-GB" w:eastAsia="ko-KR"/>
        </w:rPr>
        <w:t>as specified in TS 38.211</w:t>
      </w:r>
      <w:r w:rsidRPr="003C45C0">
        <w:rPr>
          <w:rFonts w:eastAsia="Malgun Gothic"/>
          <w:noProof/>
          <w:szCs w:val="20"/>
          <w:lang w:val="en-GB" w:eastAsia="ko-KR"/>
        </w:rPr>
        <w:t>.</w:t>
      </w:r>
    </w:p>
    <w:p w:rsidR="00807649" w:rsidRDefault="003C45C0" w:rsidP="003C45C0">
      <w:pPr>
        <w:keepLines/>
        <w:spacing w:after="180"/>
        <w:ind w:left="1135" w:hanging="851"/>
        <w:rPr>
          <w:rFonts w:eastAsia="Malgun Gothic"/>
          <w:noProof/>
          <w:szCs w:val="20"/>
          <w:lang w:val="en-GB" w:eastAsia="ko-KR"/>
        </w:rPr>
      </w:pPr>
      <w:r w:rsidRPr="003C45C0">
        <w:rPr>
          <w:rFonts w:eastAsia="Malgun Gothic"/>
          <w:noProof/>
          <w:szCs w:val="20"/>
          <w:lang w:val="en-GB" w:eastAsia="ko-KR"/>
        </w:rPr>
        <w:t>NOTE:</w:t>
      </w:r>
      <w:r w:rsidRPr="003C45C0">
        <w:rPr>
          <w:rFonts w:eastAsia="Malgun Gothic"/>
          <w:noProof/>
          <w:szCs w:val="20"/>
          <w:lang w:val="en-GB" w:eastAsia="ko-KR"/>
        </w:rPr>
        <w:tab/>
        <w:t>CURRENT_symbol refers to the symbol index of the first transmission of a repetition bundle that takes place.</w:t>
      </w:r>
    </w:p>
    <w:p w:rsidR="00807649" w:rsidRPr="00E16243" w:rsidRDefault="00807649" w:rsidP="00807649">
      <w:pPr>
        <w:rPr>
          <w:rFonts w:eastAsia="SimSun"/>
          <w:lang w:eastAsia="zh-CN"/>
        </w:rPr>
      </w:pPr>
      <w:r>
        <w:rPr>
          <w:rFonts w:eastAsia="SimSun"/>
          <w:lang w:val="en-GB" w:eastAsia="zh-CN"/>
        </w:rPr>
        <w:t xml:space="preserve">As clarified by the above note, </w:t>
      </w:r>
      <w:r>
        <w:rPr>
          <w:rFonts w:eastAsia="SimSun"/>
          <w:lang w:eastAsia="zh-CN"/>
        </w:rPr>
        <w:t>t</w:t>
      </w:r>
      <w:r w:rsidRPr="0071775A">
        <w:rPr>
          <w:rFonts w:eastAsia="SimSun"/>
          <w:lang w:eastAsia="zh-CN"/>
        </w:rPr>
        <w:t>he HARQ process ID equation defines HARQ process ID “intervals” w</w:t>
      </w:r>
      <w:r>
        <w:rPr>
          <w:rFonts w:eastAsia="SimSun"/>
          <w:lang w:eastAsia="zh-CN"/>
        </w:rPr>
        <w:t xml:space="preserve">ith </w:t>
      </w:r>
      <w:r w:rsidRPr="0071775A">
        <w:rPr>
          <w:rFonts w:eastAsia="SimSun"/>
          <w:lang w:eastAsia="zh-CN"/>
        </w:rPr>
        <w:t>r</w:t>
      </w:r>
      <w:r>
        <w:rPr>
          <w:rFonts w:eastAsia="SimSun"/>
          <w:lang w:eastAsia="zh-CN"/>
        </w:rPr>
        <w:t xml:space="preserve">espect </w:t>
      </w:r>
      <w:r w:rsidRPr="0071775A">
        <w:rPr>
          <w:rFonts w:eastAsia="SimSun"/>
          <w:lang w:eastAsia="zh-CN"/>
        </w:rPr>
        <w:t>t</w:t>
      </w:r>
      <w:r>
        <w:rPr>
          <w:rFonts w:eastAsia="SimSun"/>
          <w:lang w:eastAsia="zh-CN"/>
        </w:rPr>
        <w:t>o</w:t>
      </w:r>
      <w:r w:rsidRPr="0071775A">
        <w:rPr>
          <w:rFonts w:eastAsia="SimSun"/>
          <w:lang w:eastAsia="zh-CN"/>
        </w:rPr>
        <w:t xml:space="preserve"> </w:t>
      </w:r>
      <w:r>
        <w:rPr>
          <w:rFonts w:eastAsia="SimSun"/>
          <w:lang w:eastAsia="zh-CN"/>
        </w:rPr>
        <w:t xml:space="preserve">the </w:t>
      </w:r>
      <w:r w:rsidRPr="0071775A">
        <w:rPr>
          <w:rFonts w:eastAsia="SimSun"/>
          <w:lang w:eastAsia="zh-CN"/>
        </w:rPr>
        <w:t>frame boundary: only the 1</w:t>
      </w:r>
      <w:r w:rsidRPr="0071775A">
        <w:rPr>
          <w:rFonts w:eastAsia="SimSun"/>
          <w:vertAlign w:val="superscript"/>
          <w:lang w:eastAsia="zh-CN"/>
        </w:rPr>
        <w:t>st</w:t>
      </w:r>
      <w:r w:rsidRPr="0071775A">
        <w:rPr>
          <w:rFonts w:eastAsia="SimSun"/>
          <w:lang w:eastAsia="zh-CN"/>
        </w:rPr>
        <w:t xml:space="preserve"> symbol of the first transmission defines the HARQ process ID. </w:t>
      </w:r>
      <w:r w:rsidRPr="00E16243">
        <w:rPr>
          <w:rFonts w:eastAsia="SimSun"/>
          <w:lang w:eastAsia="zh-CN"/>
        </w:rPr>
        <w:t xml:space="preserve">Repetitions can overlap with other HARQ process “intervals”. This is illustrated in </w:t>
      </w:r>
      <w:fldSimple w:instr=" REF _Ref503299599 \h  \* MERGEFORMAT ">
        <w:r w:rsidRPr="00E16243">
          <w:t xml:space="preserve">Figure </w:t>
        </w:r>
        <w:r w:rsidRPr="00E16243">
          <w:rPr>
            <w:noProof/>
          </w:rPr>
          <w:t>2</w:t>
        </w:r>
      </w:fldSimple>
      <w:r w:rsidRPr="00E16243">
        <w:rPr>
          <w:rFonts w:eastAsia="SimSun"/>
          <w:lang w:eastAsia="zh-CN"/>
        </w:rPr>
        <w:t>.</w:t>
      </w:r>
    </w:p>
    <w:p w:rsidR="00807649" w:rsidRDefault="00807649" w:rsidP="00807649">
      <w:pPr>
        <w:rPr>
          <w:rFonts w:eastAsia="SimSun"/>
          <w:lang w:eastAsia="zh-CN"/>
        </w:rPr>
      </w:pPr>
    </w:p>
    <w:p w:rsidR="00807649" w:rsidRPr="003C45C0" w:rsidRDefault="00807649" w:rsidP="00807649">
      <w:pPr>
        <w:keepLines/>
        <w:spacing w:after="180"/>
        <w:ind w:left="851" w:hanging="851"/>
        <w:rPr>
          <w:rFonts w:eastAsia="Malgun Gothic"/>
          <w:noProof/>
          <w:szCs w:val="20"/>
          <w:lang w:eastAsia="ko-KR"/>
        </w:rPr>
      </w:pPr>
    </w:p>
    <w:p w:rsidR="003C45C0" w:rsidRPr="003C45C0" w:rsidRDefault="0071775A" w:rsidP="00416EC8">
      <w:pPr>
        <w:pStyle w:val="BodyText"/>
        <w:keepNext/>
        <w:keepLines/>
        <w:spacing w:beforeLines="50"/>
        <w:jc w:val="center"/>
        <w:rPr>
          <w:rFonts w:eastAsia="SimSun"/>
          <w:szCs w:val="20"/>
          <w:lang w:val="en-GB" w:eastAsia="zh-CN"/>
        </w:rPr>
      </w:pPr>
      <w:r w:rsidRPr="00734DAE">
        <w:rPr>
          <w:rFonts w:eastAsia="SimSun"/>
          <w:szCs w:val="20"/>
          <w:lang w:val="en-GB" w:eastAsia="zh-CN"/>
        </w:rPr>
        <w:object w:dxaOrig="11245" w:dyaOrig="4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29.6pt" o:ole="">
            <v:imagedata r:id="rId8" o:title=""/>
          </v:shape>
          <o:OLEObject Type="Embed" ProgID="Visio.Drawing.11" ShapeID="_x0000_i1025" DrawAspect="Content" ObjectID="_1577196582" r:id="rId9"/>
        </w:object>
      </w:r>
    </w:p>
    <w:p w:rsidR="00F323A2" w:rsidRDefault="00F323A2" w:rsidP="00E16243">
      <w:pPr>
        <w:pStyle w:val="Caption"/>
        <w:keepNext/>
        <w:keepLines/>
        <w:spacing w:before="50"/>
        <w:jc w:val="center"/>
        <w:rPr>
          <w:b/>
        </w:rPr>
      </w:pPr>
      <w:bookmarkStart w:id="3" w:name="_Ref503277093"/>
      <w:r w:rsidRPr="00F323A2">
        <w:rPr>
          <w:b/>
        </w:rPr>
        <w:t xml:space="preserve">Figure </w:t>
      </w:r>
      <w:r w:rsidR="0089068E" w:rsidRPr="00F323A2">
        <w:rPr>
          <w:b/>
        </w:rPr>
        <w:fldChar w:fldCharType="begin"/>
      </w:r>
      <w:r w:rsidRPr="00F323A2">
        <w:rPr>
          <w:b/>
        </w:rPr>
        <w:instrText xml:space="preserve"> SEQ Figure \* ARABIC </w:instrText>
      </w:r>
      <w:r w:rsidR="0089068E" w:rsidRPr="00F323A2">
        <w:rPr>
          <w:b/>
        </w:rPr>
        <w:fldChar w:fldCharType="separate"/>
      </w:r>
      <w:r w:rsidRPr="00F323A2">
        <w:rPr>
          <w:b/>
          <w:noProof/>
        </w:rPr>
        <w:t>1</w:t>
      </w:r>
      <w:r w:rsidR="0089068E" w:rsidRPr="00F323A2">
        <w:rPr>
          <w:b/>
        </w:rPr>
        <w:fldChar w:fldCharType="end"/>
      </w:r>
      <w:bookmarkEnd w:id="3"/>
      <w:r w:rsidRPr="00F323A2">
        <w:rPr>
          <w:b/>
        </w:rPr>
        <w:t xml:space="preserve">: </w:t>
      </w:r>
      <w:r w:rsidR="0071775A">
        <w:rPr>
          <w:b/>
        </w:rPr>
        <w:t>Examples of configured grants with and without repetition</w:t>
      </w:r>
    </w:p>
    <w:p w:rsidR="00807649" w:rsidRPr="00807649" w:rsidRDefault="00807649" w:rsidP="00807649">
      <w:pPr>
        <w:rPr>
          <w:lang w:val="en-GB"/>
        </w:rPr>
      </w:pPr>
    </w:p>
    <w:p w:rsidR="0071775A" w:rsidRDefault="00807649" w:rsidP="0071775A">
      <w:pPr>
        <w:jc w:val="center"/>
        <w:rPr>
          <w:rFonts w:eastAsia="SimSun"/>
          <w:lang w:eastAsia="zh-CN"/>
        </w:rPr>
      </w:pPr>
      <w:r w:rsidRPr="00734DAE">
        <w:rPr>
          <w:rFonts w:eastAsia="SimSun"/>
          <w:lang w:eastAsia="zh-CN"/>
        </w:rPr>
        <w:object w:dxaOrig="11245" w:dyaOrig="6172">
          <v:shape id="_x0000_i1026" type="#_x0000_t75" style="width:342.9pt;height:188.35pt" o:ole="">
            <v:imagedata r:id="rId10" o:title=""/>
          </v:shape>
          <o:OLEObject Type="Embed" ProgID="Visio.Drawing.11" ShapeID="_x0000_i1026" DrawAspect="Content" ObjectID="_1577196583" r:id="rId11"/>
        </w:object>
      </w:r>
    </w:p>
    <w:p w:rsidR="0071775A" w:rsidRDefault="0071775A" w:rsidP="0071775A">
      <w:pPr>
        <w:pStyle w:val="Caption"/>
        <w:keepNext/>
        <w:keepLines/>
        <w:spacing w:before="50"/>
        <w:jc w:val="center"/>
        <w:rPr>
          <w:b/>
          <w:lang w:eastAsia="zh-CN"/>
        </w:rPr>
      </w:pPr>
      <w:bookmarkStart w:id="4" w:name="_Ref503299599"/>
      <w:r w:rsidRPr="00F323A2">
        <w:rPr>
          <w:b/>
        </w:rPr>
        <w:t xml:space="preserve">Figure </w:t>
      </w:r>
      <w:r w:rsidR="0089068E" w:rsidRPr="00F323A2">
        <w:rPr>
          <w:b/>
        </w:rPr>
        <w:fldChar w:fldCharType="begin"/>
      </w:r>
      <w:r w:rsidRPr="00F323A2">
        <w:rPr>
          <w:b/>
        </w:rPr>
        <w:instrText xml:space="preserve"> SEQ Figure \* ARABIC </w:instrText>
      </w:r>
      <w:r w:rsidR="0089068E" w:rsidRPr="00F323A2">
        <w:rPr>
          <w:b/>
        </w:rPr>
        <w:fldChar w:fldCharType="separate"/>
      </w:r>
      <w:r w:rsidR="00C461DF">
        <w:rPr>
          <w:b/>
          <w:noProof/>
        </w:rPr>
        <w:t>2</w:t>
      </w:r>
      <w:r w:rsidR="0089068E" w:rsidRPr="00F323A2">
        <w:rPr>
          <w:b/>
        </w:rPr>
        <w:fldChar w:fldCharType="end"/>
      </w:r>
      <w:bookmarkEnd w:id="4"/>
      <w:r w:rsidRPr="00F323A2">
        <w:rPr>
          <w:b/>
        </w:rPr>
        <w:t xml:space="preserve">: </w:t>
      </w:r>
      <w:r>
        <w:rPr>
          <w:b/>
        </w:rPr>
        <w:t>HARQ process intervals resulting from the HARQ equation</w:t>
      </w:r>
    </w:p>
    <w:p w:rsidR="007A7840" w:rsidRDefault="00056A67" w:rsidP="00055DCC">
      <w:pPr>
        <w:jc w:val="both"/>
        <w:rPr>
          <w:rFonts w:eastAsia="SimSun"/>
          <w:lang w:eastAsia="zh-CN"/>
        </w:rPr>
      </w:pPr>
      <w:r w:rsidRPr="0071775A">
        <w:rPr>
          <w:rFonts w:eastAsia="SimSun"/>
          <w:lang w:eastAsia="zh-CN"/>
        </w:rPr>
        <w:t xml:space="preserve">In current TS38.321, </w:t>
      </w:r>
      <w:r w:rsidR="00055DCC">
        <w:rPr>
          <w:rFonts w:eastAsia="SimSun"/>
          <w:lang w:eastAsia="zh-CN"/>
        </w:rPr>
        <w:t xml:space="preserve">the handling of a repetition bundle </w:t>
      </w:r>
      <w:r w:rsidR="00E16243">
        <w:rPr>
          <w:rFonts w:eastAsia="SimSun"/>
          <w:lang w:eastAsia="zh-CN"/>
        </w:rPr>
        <w:t xml:space="preserve">of configured grants </w:t>
      </w:r>
      <w:r w:rsidR="00055DCC">
        <w:rPr>
          <w:rFonts w:eastAsia="SimSun"/>
          <w:lang w:eastAsia="zh-CN"/>
        </w:rPr>
        <w:t xml:space="preserve">in UL is shared between the UL grant reception procedure (Section 5.4.1) and the HARQ entity procedure (Section 5.4.2.1). Indeed, </w:t>
      </w:r>
      <w:r w:rsidRPr="0071775A">
        <w:rPr>
          <w:rFonts w:eastAsia="SimSun"/>
          <w:lang w:eastAsia="zh-CN"/>
        </w:rPr>
        <w:t>only the first transmission of a repetition bundle of configured grants triggers the HARQ fu</w:t>
      </w:r>
      <w:r w:rsidR="007A7840">
        <w:rPr>
          <w:rFonts w:eastAsia="SimSun"/>
          <w:lang w:eastAsia="zh-CN"/>
        </w:rPr>
        <w:t xml:space="preserve">nction from </w:t>
      </w:r>
      <w:r w:rsidR="00ED49AA">
        <w:rPr>
          <w:rFonts w:eastAsia="SimSun"/>
          <w:lang w:eastAsia="zh-CN"/>
        </w:rPr>
        <w:t xml:space="preserve">the </w:t>
      </w:r>
      <w:r w:rsidR="007A7840">
        <w:rPr>
          <w:rFonts w:eastAsia="SimSun"/>
          <w:lang w:eastAsia="zh-CN"/>
        </w:rPr>
        <w:t>UL grant reception</w:t>
      </w:r>
      <w:r w:rsidR="00E16243">
        <w:rPr>
          <w:rFonts w:eastAsia="SimSun"/>
          <w:lang w:eastAsia="zh-CN"/>
        </w:rPr>
        <w:t xml:space="preserve"> function</w:t>
      </w:r>
      <w:r w:rsidR="007A7840">
        <w:rPr>
          <w:rFonts w:eastAsia="SimSun"/>
          <w:lang w:eastAsia="zh-CN"/>
        </w:rPr>
        <w:t xml:space="preserve">. This is because the NDI of the configured grants </w:t>
      </w:r>
      <w:r w:rsidR="00ED49AA">
        <w:rPr>
          <w:rFonts w:eastAsia="SimSun"/>
          <w:lang w:eastAsia="zh-CN"/>
        </w:rPr>
        <w:t xml:space="preserve">where </w:t>
      </w:r>
      <w:r w:rsidR="007A7840">
        <w:rPr>
          <w:rFonts w:eastAsia="SimSun"/>
          <w:lang w:eastAsia="zh-CN"/>
        </w:rPr>
        <w:t xml:space="preserve">repetitions </w:t>
      </w:r>
      <w:r w:rsidR="00ED49AA">
        <w:rPr>
          <w:rFonts w:eastAsia="SimSun"/>
          <w:lang w:eastAsia="zh-CN"/>
        </w:rPr>
        <w:t xml:space="preserve">occur </w:t>
      </w:r>
      <w:r w:rsidR="007A7840">
        <w:rPr>
          <w:rFonts w:eastAsia="SimSun"/>
          <w:lang w:eastAsia="zh-CN"/>
        </w:rPr>
        <w:t>should not be toggled</w:t>
      </w:r>
      <w:r w:rsidR="00ED49AA">
        <w:rPr>
          <w:rFonts w:eastAsia="SimSun"/>
          <w:lang w:eastAsia="zh-CN"/>
        </w:rPr>
        <w:t>.</w:t>
      </w:r>
      <w:r w:rsidR="007A7840">
        <w:rPr>
          <w:rFonts w:eastAsia="SimSun"/>
          <w:lang w:eastAsia="zh-CN"/>
        </w:rPr>
        <w:t xml:space="preserve"> </w:t>
      </w:r>
      <w:r w:rsidR="00ED49AA">
        <w:rPr>
          <w:rFonts w:eastAsia="SimSun"/>
          <w:lang w:eastAsia="zh-CN"/>
        </w:rPr>
        <w:t>And</w:t>
      </w:r>
      <w:r w:rsidR="007A7840">
        <w:rPr>
          <w:rFonts w:eastAsia="SimSun"/>
          <w:lang w:eastAsia="zh-CN"/>
        </w:rPr>
        <w:t>, per the below extract from Section 5.4.1</w:t>
      </w:r>
      <w:r w:rsidR="00ED49AA">
        <w:rPr>
          <w:rFonts w:eastAsia="SimSun"/>
          <w:lang w:eastAsia="zh-CN"/>
        </w:rPr>
        <w:t>,</w:t>
      </w:r>
      <w:r w:rsidR="007A7840">
        <w:rPr>
          <w:rFonts w:eastAsia="SimSun"/>
          <w:lang w:eastAsia="zh-CN"/>
        </w:rPr>
        <w:t xml:space="preserve"> </w:t>
      </w:r>
      <w:r w:rsidR="00ED49AA">
        <w:rPr>
          <w:rFonts w:eastAsia="SimSun"/>
          <w:lang w:eastAsia="zh-CN"/>
        </w:rPr>
        <w:t xml:space="preserve">for this to happen, those </w:t>
      </w:r>
      <w:r w:rsidR="007A7840">
        <w:rPr>
          <w:rFonts w:eastAsia="SimSun"/>
          <w:lang w:eastAsia="zh-CN"/>
        </w:rPr>
        <w:t xml:space="preserve">grants </w:t>
      </w:r>
      <w:r w:rsidR="00ED49AA">
        <w:rPr>
          <w:rFonts w:eastAsia="SimSun"/>
          <w:lang w:eastAsia="zh-CN"/>
        </w:rPr>
        <w:t xml:space="preserve">must </w:t>
      </w:r>
      <w:r w:rsidR="007A7840">
        <w:rPr>
          <w:rFonts w:eastAsia="SimSun"/>
          <w:lang w:eastAsia="zh-CN"/>
        </w:rPr>
        <w:t xml:space="preserve">occur before the (“ACK”) </w:t>
      </w:r>
      <w:r w:rsidR="003A6A80">
        <w:rPr>
          <w:rFonts w:eastAsia="SimSun"/>
          <w:i/>
          <w:lang w:eastAsia="zh-CN"/>
        </w:rPr>
        <w:t>configuredGrantTimer</w:t>
      </w:r>
      <w:r w:rsidR="007A7840">
        <w:rPr>
          <w:rFonts w:eastAsia="SimSun"/>
          <w:lang w:eastAsia="zh-CN"/>
        </w:rPr>
        <w:t xml:space="preserve"> of this HARQ process expires:</w:t>
      </w:r>
    </w:p>
    <w:p w:rsidR="007A7840" w:rsidRDefault="007A7840" w:rsidP="00055DCC">
      <w:pPr>
        <w:jc w:val="both"/>
        <w:rPr>
          <w:rFonts w:eastAsia="SimSun"/>
          <w:lang w:eastAsia="zh-CN"/>
        </w:rPr>
      </w:pPr>
    </w:p>
    <w:tbl>
      <w:tblPr>
        <w:tblStyle w:val="TableGrid"/>
        <w:tblW w:w="0" w:type="auto"/>
        <w:tblLook w:val="04A0"/>
      </w:tblPr>
      <w:tblGrid>
        <w:gridCol w:w="9288"/>
      </w:tblGrid>
      <w:tr w:rsidR="007A7840" w:rsidTr="007A7840">
        <w:tc>
          <w:tcPr>
            <w:tcW w:w="9288" w:type="dxa"/>
          </w:tcPr>
          <w:p w:rsidR="007A7840" w:rsidRPr="007A7840" w:rsidRDefault="007A7840" w:rsidP="007A7840">
            <w:pPr>
              <w:spacing w:after="120"/>
              <w:rPr>
                <w:rFonts w:eastAsia="Malgun Gothic"/>
                <w:noProof/>
                <w:szCs w:val="20"/>
                <w:lang w:val="en-GB" w:eastAsia="ko-KR"/>
              </w:rPr>
            </w:pPr>
            <w:r w:rsidRPr="007A7840">
              <w:rPr>
                <w:rFonts w:eastAsia="Malgun Gothic"/>
                <w:noProof/>
                <w:szCs w:val="20"/>
                <w:lang w:val="en-GB" w:eastAsia="ko-KR"/>
              </w:rPr>
              <w:t xml:space="preserve">For each Serving Cell and each configured </w:t>
            </w:r>
            <w:r w:rsidRPr="007A7840">
              <w:rPr>
                <w:rFonts w:eastAsia="Malgun Gothic" w:hint="eastAsia"/>
                <w:noProof/>
                <w:szCs w:val="20"/>
                <w:lang w:val="en-GB" w:eastAsia="ko-KR"/>
              </w:rPr>
              <w:t>uplink grant</w:t>
            </w:r>
            <w:r w:rsidRPr="007A7840">
              <w:rPr>
                <w:rFonts w:eastAsia="Malgun Gothic"/>
                <w:noProof/>
                <w:szCs w:val="20"/>
                <w:lang w:val="en-GB" w:eastAsia="ko-KR"/>
              </w:rPr>
              <w:t>, if configured and activated, the MAC entity shall:</w:t>
            </w:r>
          </w:p>
          <w:p w:rsidR="007A7840" w:rsidRPr="007A7840" w:rsidRDefault="007A7840" w:rsidP="007A7840">
            <w:pPr>
              <w:spacing w:after="120"/>
              <w:ind w:left="568" w:hanging="284"/>
              <w:rPr>
                <w:rFonts w:eastAsia="Malgun Gothic"/>
                <w:noProof/>
                <w:szCs w:val="20"/>
                <w:lang w:val="en-GB" w:eastAsia="ko-KR"/>
              </w:rPr>
            </w:pPr>
            <w:r w:rsidRPr="007A7840">
              <w:rPr>
                <w:rFonts w:eastAsia="Malgun Gothic" w:hint="eastAsia"/>
                <w:noProof/>
                <w:szCs w:val="20"/>
                <w:lang w:val="en-GB" w:eastAsia="ko-KR"/>
              </w:rPr>
              <w:t>1</w:t>
            </w:r>
            <w:r w:rsidRPr="007A7840">
              <w:rPr>
                <w:rFonts w:eastAsia="Malgun Gothic"/>
                <w:noProof/>
                <w:szCs w:val="20"/>
                <w:lang w:val="en-GB" w:eastAsia="ko-KR"/>
              </w:rPr>
              <w:t>&gt;</w:t>
            </w:r>
            <w:r w:rsidRPr="007A7840">
              <w:rPr>
                <w:rFonts w:eastAsia="Malgun Gothic"/>
                <w:noProof/>
                <w:szCs w:val="20"/>
                <w:lang w:val="en-GB" w:eastAsia="ko-KR"/>
              </w:rPr>
              <w:tab/>
              <w:t>set the HARQ Process ID to the HARQ Process ID associated with this PUSCH duration;</w:t>
            </w:r>
          </w:p>
          <w:p w:rsidR="007A7840" w:rsidRPr="007A7840" w:rsidRDefault="007A7840" w:rsidP="007A7840">
            <w:pPr>
              <w:spacing w:after="120"/>
              <w:ind w:left="568" w:hanging="284"/>
              <w:rPr>
                <w:rFonts w:eastAsia="Malgun Gothic"/>
                <w:noProof/>
                <w:szCs w:val="20"/>
                <w:lang w:val="en-GB" w:eastAsia="ko-KR"/>
              </w:rPr>
            </w:pPr>
            <w:r w:rsidRPr="007A7840">
              <w:rPr>
                <w:rFonts w:eastAsia="Malgun Gothic" w:hint="eastAsia"/>
                <w:noProof/>
                <w:szCs w:val="20"/>
                <w:lang w:val="en-GB" w:eastAsia="ko-KR"/>
              </w:rPr>
              <w:t>1</w:t>
            </w:r>
            <w:r w:rsidRPr="007A7840">
              <w:rPr>
                <w:rFonts w:eastAsia="Malgun Gothic"/>
                <w:noProof/>
                <w:szCs w:val="20"/>
                <w:lang w:val="en-GB" w:eastAsia="ko-KR"/>
              </w:rPr>
              <w:t>&gt;</w:t>
            </w:r>
            <w:r w:rsidRPr="007A7840">
              <w:rPr>
                <w:rFonts w:eastAsia="Malgun Gothic"/>
                <w:noProof/>
                <w:szCs w:val="20"/>
                <w:lang w:val="en-GB" w:eastAsia="ko-KR"/>
              </w:rPr>
              <w:tab/>
              <w:t xml:space="preserve">if the </w:t>
            </w:r>
            <w:r w:rsidR="003A6A80">
              <w:rPr>
                <w:rFonts w:eastAsia="Malgun Gothic"/>
                <w:i/>
                <w:noProof/>
                <w:szCs w:val="20"/>
                <w:lang w:val="en-GB" w:eastAsia="ko-KR"/>
              </w:rPr>
              <w:t>configuredGrantTimer</w:t>
            </w:r>
            <w:r w:rsidRPr="007A7840">
              <w:rPr>
                <w:rFonts w:eastAsia="Malgun Gothic"/>
                <w:noProof/>
                <w:szCs w:val="20"/>
                <w:lang w:val="en-GB" w:eastAsia="ko-KR"/>
              </w:rPr>
              <w:t xml:space="preserve"> for the corresponding HARQ process </w:t>
            </w:r>
            <w:r w:rsidRPr="007A7840">
              <w:rPr>
                <w:rFonts w:eastAsia="Malgun Gothic"/>
                <w:noProof/>
                <w:szCs w:val="20"/>
                <w:highlight w:val="yellow"/>
                <w:lang w:val="en-GB" w:eastAsia="ko-KR"/>
              </w:rPr>
              <w:t>is not running</w:t>
            </w:r>
            <w:r w:rsidRPr="007A7840">
              <w:rPr>
                <w:rFonts w:eastAsia="Malgun Gothic" w:hint="eastAsia"/>
                <w:noProof/>
                <w:szCs w:val="20"/>
                <w:lang w:val="en-GB" w:eastAsia="ko-KR"/>
              </w:rPr>
              <w:t>:</w:t>
            </w:r>
          </w:p>
          <w:p w:rsidR="007A7840" w:rsidRPr="007A7840" w:rsidRDefault="007A7840" w:rsidP="007A7840">
            <w:pPr>
              <w:spacing w:after="120"/>
              <w:ind w:left="851" w:hanging="284"/>
              <w:rPr>
                <w:rFonts w:eastAsia="Malgun Gothic"/>
                <w:noProof/>
                <w:szCs w:val="20"/>
                <w:lang w:val="en-GB" w:eastAsia="ko-KR"/>
              </w:rPr>
            </w:pPr>
            <w:r w:rsidRPr="007A7840">
              <w:rPr>
                <w:rFonts w:eastAsia="Malgun Gothic" w:hint="eastAsia"/>
                <w:noProof/>
                <w:szCs w:val="20"/>
                <w:lang w:val="en-GB" w:eastAsia="ko-KR"/>
              </w:rPr>
              <w:t>2</w:t>
            </w:r>
            <w:r w:rsidRPr="007A7840">
              <w:rPr>
                <w:rFonts w:eastAsia="Malgun Gothic"/>
                <w:noProof/>
                <w:szCs w:val="20"/>
                <w:lang w:val="en-GB" w:eastAsia="ko-KR"/>
              </w:rPr>
              <w:t>&gt;</w:t>
            </w:r>
            <w:r w:rsidRPr="007A7840">
              <w:rPr>
                <w:rFonts w:eastAsia="Malgun Gothic"/>
                <w:noProof/>
                <w:szCs w:val="20"/>
                <w:lang w:val="en-GB" w:eastAsia="ko-KR"/>
              </w:rPr>
              <w:tab/>
              <w:t>consider the NDI bit for the corresponding HARQ process to have been toggled;</w:t>
            </w:r>
          </w:p>
          <w:p w:rsidR="007A7840" w:rsidRPr="007A7840" w:rsidRDefault="007A7840" w:rsidP="007A7840">
            <w:pPr>
              <w:spacing w:after="120"/>
              <w:ind w:left="851" w:hanging="284"/>
              <w:rPr>
                <w:rFonts w:eastAsia="Malgun Gothic"/>
                <w:noProof/>
                <w:szCs w:val="20"/>
                <w:lang w:val="en-GB" w:eastAsia="ko-KR"/>
              </w:rPr>
            </w:pPr>
            <w:r w:rsidRPr="007A7840">
              <w:rPr>
                <w:rFonts w:eastAsia="Malgun Gothic" w:hint="eastAsia"/>
                <w:noProof/>
                <w:szCs w:val="20"/>
                <w:lang w:val="en-GB" w:eastAsia="ko-KR"/>
              </w:rPr>
              <w:t>2</w:t>
            </w:r>
            <w:r w:rsidRPr="007A7840">
              <w:rPr>
                <w:rFonts w:eastAsia="Malgun Gothic"/>
                <w:noProof/>
                <w:szCs w:val="20"/>
                <w:lang w:val="en-GB" w:eastAsia="ko-KR"/>
              </w:rPr>
              <w:t>&gt;</w:t>
            </w:r>
            <w:r w:rsidRPr="007A7840">
              <w:rPr>
                <w:rFonts w:eastAsia="Malgun Gothic"/>
                <w:noProof/>
                <w:szCs w:val="20"/>
                <w:lang w:val="en-GB" w:eastAsia="ko-KR"/>
              </w:rPr>
              <w:tab/>
              <w:t>deliver the configured uplink grant and the associated HARQ information to the HARQ entity.</w:t>
            </w:r>
          </w:p>
        </w:tc>
      </w:tr>
    </w:tbl>
    <w:p w:rsidR="007A7840" w:rsidRDefault="007A7840" w:rsidP="00055DCC">
      <w:pPr>
        <w:jc w:val="both"/>
        <w:rPr>
          <w:rFonts w:eastAsia="SimSun"/>
          <w:lang w:eastAsia="zh-CN"/>
        </w:rPr>
      </w:pPr>
    </w:p>
    <w:p w:rsidR="00055DCC" w:rsidRDefault="00055DCC" w:rsidP="00055DCC">
      <w:pPr>
        <w:jc w:val="both"/>
        <w:rPr>
          <w:rFonts w:eastAsia="SimSun"/>
          <w:lang w:eastAsia="zh-CN"/>
        </w:rPr>
      </w:pPr>
      <w:r>
        <w:rPr>
          <w:rFonts w:eastAsia="SimSun"/>
          <w:lang w:eastAsia="zh-CN"/>
        </w:rPr>
        <w:t xml:space="preserve">This </w:t>
      </w:r>
      <w:r w:rsidR="00ED49AA">
        <w:rPr>
          <w:rFonts w:eastAsia="SimSun"/>
          <w:lang w:eastAsia="zh-CN"/>
        </w:rPr>
        <w:t xml:space="preserve">functional split </w:t>
      </w:r>
      <w:r>
        <w:rPr>
          <w:rFonts w:eastAsia="SimSun"/>
          <w:lang w:eastAsia="zh-CN"/>
        </w:rPr>
        <w:t>is further clarified in Section 5.4.2.1:</w:t>
      </w:r>
    </w:p>
    <w:p w:rsidR="00055DCC" w:rsidRDefault="00055DCC" w:rsidP="00055DCC">
      <w:pPr>
        <w:jc w:val="both"/>
        <w:rPr>
          <w:rFonts w:eastAsia="SimSun"/>
          <w:lang w:eastAsia="zh-CN"/>
        </w:rPr>
      </w:pPr>
    </w:p>
    <w:tbl>
      <w:tblPr>
        <w:tblStyle w:val="TableGrid"/>
        <w:tblW w:w="0" w:type="auto"/>
        <w:tblLook w:val="04A0"/>
      </w:tblPr>
      <w:tblGrid>
        <w:gridCol w:w="9288"/>
      </w:tblGrid>
      <w:tr w:rsidR="00055DCC" w:rsidTr="00055DCC">
        <w:tc>
          <w:tcPr>
            <w:tcW w:w="9288" w:type="dxa"/>
          </w:tcPr>
          <w:p w:rsidR="00055DCC" w:rsidRPr="00055DCC" w:rsidRDefault="00055DCC" w:rsidP="00807649">
            <w:pPr>
              <w:keepNext/>
              <w:keepLines/>
              <w:spacing w:after="180"/>
              <w:rPr>
                <w:rFonts w:eastAsia="Malgun Gothic"/>
                <w:noProof/>
                <w:szCs w:val="20"/>
                <w:lang w:val="en-GB" w:eastAsia="ko-KR"/>
              </w:rPr>
            </w:pPr>
            <w:r w:rsidRPr="00055DCC">
              <w:rPr>
                <w:rFonts w:eastAsia="Malgun Gothic"/>
                <w:noProof/>
                <w:szCs w:val="20"/>
                <w:lang w:val="en-GB" w:eastAsia="ko-KR"/>
              </w:rPr>
              <w:lastRenderedPageBreak/>
              <w:t xml:space="preserve">When repetition is configured with </w:t>
            </w:r>
            <w:r w:rsidRPr="00055DCC">
              <w:rPr>
                <w:rFonts w:eastAsia="Malgun Gothic"/>
                <w:i/>
                <w:noProof/>
                <w:szCs w:val="20"/>
                <w:lang w:val="en-GB" w:eastAsia="ko-KR"/>
              </w:rPr>
              <w:t>repK</w:t>
            </w:r>
            <w:r w:rsidRPr="00055DCC">
              <w:rPr>
                <w:rFonts w:eastAsia="Malgun Gothic"/>
                <w:noProof/>
                <w:szCs w:val="20"/>
                <w:lang w:val="en-GB" w:eastAsia="ko-KR"/>
              </w:rPr>
              <w:t xml:space="preserve"> &gt;1, the parameter </w:t>
            </w:r>
            <w:r w:rsidRPr="00055DCC">
              <w:rPr>
                <w:rFonts w:eastAsia="Malgun Gothic"/>
                <w:i/>
                <w:noProof/>
                <w:szCs w:val="20"/>
                <w:lang w:val="en-GB" w:eastAsia="ko-KR"/>
              </w:rPr>
              <w:t>repK</w:t>
            </w:r>
            <w:r w:rsidRPr="00055DCC">
              <w:rPr>
                <w:rFonts w:eastAsia="Malgun Gothic"/>
                <w:noProof/>
                <w:szCs w:val="20"/>
                <w:lang w:val="en-GB" w:eastAsia="ko-KR"/>
              </w:rPr>
              <w:t xml:space="preserve"> provides the number of repetitions of a </w:t>
            </w:r>
            <w:r w:rsidRPr="00055DCC">
              <w:rPr>
                <w:rFonts w:eastAsia="Malgun Gothic" w:hint="eastAsia"/>
                <w:noProof/>
                <w:szCs w:val="20"/>
                <w:lang w:val="en-GB" w:eastAsia="ko-KR"/>
              </w:rPr>
              <w:t xml:space="preserve">TB within a </w:t>
            </w:r>
            <w:r w:rsidRPr="00055DCC">
              <w:rPr>
                <w:rFonts w:eastAsia="Malgun Gothic"/>
                <w:noProof/>
                <w:szCs w:val="20"/>
                <w:lang w:val="en-GB" w:eastAsia="ko-KR"/>
              </w:rPr>
              <w:t xml:space="preserve">bundle. Repetition operation relies on the HARQ entity for invoking the same HARQ process for each transmission that is part of the same bundle. Within a bundle HARQ retransmissions are non-adaptive and triggered without waiting for feedback from previous transmissions according to </w:t>
            </w:r>
            <w:r w:rsidRPr="00055DCC">
              <w:rPr>
                <w:rFonts w:eastAsia="Malgun Gothic"/>
                <w:i/>
                <w:noProof/>
                <w:szCs w:val="20"/>
                <w:lang w:val="en-GB" w:eastAsia="ko-KR"/>
              </w:rPr>
              <w:t>repK</w:t>
            </w:r>
            <w:r w:rsidRPr="00055DCC">
              <w:rPr>
                <w:rFonts w:eastAsia="Malgun Gothic"/>
                <w:noProof/>
                <w:szCs w:val="20"/>
                <w:lang w:val="en-GB" w:eastAsia="ko-KR"/>
              </w:rPr>
              <w:t>.</w:t>
            </w:r>
          </w:p>
        </w:tc>
      </w:tr>
    </w:tbl>
    <w:p w:rsidR="0071775A" w:rsidRDefault="00055DCC" w:rsidP="00E16243">
      <w:pPr>
        <w:spacing w:before="120" w:after="120"/>
        <w:rPr>
          <w:rFonts w:eastAsia="SimSun"/>
          <w:lang w:val="en-GB" w:eastAsia="zh-CN"/>
        </w:rPr>
      </w:pPr>
      <w:r>
        <w:rPr>
          <w:rFonts w:eastAsia="SimSun"/>
          <w:lang w:eastAsia="zh-CN"/>
        </w:rPr>
        <w:t>More specifically, t</w:t>
      </w:r>
      <w:r w:rsidRPr="00055DCC">
        <w:rPr>
          <w:rFonts w:eastAsia="SimSun"/>
          <w:lang w:eastAsia="zh-CN"/>
        </w:rPr>
        <w:t xml:space="preserve">he </w:t>
      </w:r>
      <w:r w:rsidR="00E16243">
        <w:rPr>
          <w:rFonts w:eastAsia="SimSun"/>
          <w:lang w:eastAsia="zh-CN"/>
        </w:rPr>
        <w:t xml:space="preserve">below </w:t>
      </w:r>
      <w:r w:rsidRPr="00055DCC">
        <w:rPr>
          <w:rFonts w:eastAsia="SimSun"/>
          <w:lang w:eastAsia="zh-CN"/>
        </w:rPr>
        <w:t>text in red from Section 5.4.2.1 is</w:t>
      </w:r>
      <w:r w:rsidRPr="00055DCC">
        <w:rPr>
          <w:rFonts w:eastAsia="SimSun"/>
          <w:lang w:val="en-GB" w:eastAsia="zh-CN"/>
        </w:rPr>
        <w:t xml:space="preserve"> for the repetition case, because retransmissions of configured grants are only via dynamic uplink grant to the CS-RNTI</w:t>
      </w:r>
      <w:r>
        <w:rPr>
          <w:rFonts w:eastAsia="SimSun"/>
          <w:lang w:val="en-GB" w:eastAsia="zh-CN"/>
        </w:rPr>
        <w:t>:</w:t>
      </w:r>
    </w:p>
    <w:tbl>
      <w:tblPr>
        <w:tblStyle w:val="TableGrid"/>
        <w:tblW w:w="0" w:type="auto"/>
        <w:tblLook w:val="04A0"/>
      </w:tblPr>
      <w:tblGrid>
        <w:gridCol w:w="9288"/>
      </w:tblGrid>
      <w:tr w:rsidR="00055DCC" w:rsidTr="00055DCC">
        <w:tc>
          <w:tcPr>
            <w:tcW w:w="9288" w:type="dxa"/>
          </w:tcPr>
          <w:p w:rsidR="00055DCC" w:rsidRPr="00055DCC" w:rsidRDefault="00055DCC" w:rsidP="00E16243">
            <w:pPr>
              <w:keepNext/>
              <w:keepLines/>
              <w:spacing w:before="240" w:after="240"/>
              <w:rPr>
                <w:lang w:eastAsia="zh-CN"/>
              </w:rPr>
            </w:pPr>
            <w:r w:rsidRPr="00055DCC">
              <w:rPr>
                <w:rFonts w:eastAsia="Malgun Gothic" w:cs="+mn-cs"/>
                <w:color w:val="000000"/>
                <w:kern w:val="24"/>
                <w:lang w:val="en-GB" w:eastAsia="zh-CN"/>
              </w:rPr>
              <w:t>For each uplink grant, the HARQ entity shall:</w:t>
            </w:r>
            <w:r w:rsidRPr="00055DCC">
              <w:rPr>
                <w:rFonts w:eastAsia="Malgun Gothic" w:cs="+mn-cs"/>
                <w:color w:val="000000"/>
                <w:kern w:val="24"/>
                <w:lang w:eastAsia="zh-CN"/>
              </w:rPr>
              <w:t xml:space="preserve"> </w:t>
            </w:r>
          </w:p>
          <w:p w:rsidR="00055DCC" w:rsidRPr="00055DCC" w:rsidRDefault="00055DCC" w:rsidP="00C461DF">
            <w:pPr>
              <w:keepNext/>
              <w:keepLines/>
              <w:spacing w:before="120"/>
              <w:ind w:left="562" w:hanging="288"/>
              <w:rPr>
                <w:lang w:eastAsia="zh-CN"/>
              </w:rPr>
            </w:pPr>
            <w:r w:rsidRPr="00055DCC">
              <w:rPr>
                <w:rFonts w:eastAsia="Malgun Gothic" w:cs="+mn-cs"/>
                <w:color w:val="000000"/>
                <w:kern w:val="24"/>
                <w:lang w:val="en-GB" w:eastAsia="zh-CN"/>
              </w:rPr>
              <w:t>1&gt;</w:t>
            </w:r>
            <w:r w:rsidRPr="00055DCC">
              <w:rPr>
                <w:rFonts w:eastAsia="Malgun Gothic" w:cs="+mn-cs"/>
                <w:color w:val="000000"/>
                <w:kern w:val="24"/>
                <w:lang w:val="en-GB" w:eastAsia="zh-CN"/>
              </w:rPr>
              <w:tab/>
              <w:t>identify the HARQ process(es) associated with this grant, and for each identified HARQ process:</w:t>
            </w:r>
            <w:r w:rsidRPr="00055DCC">
              <w:rPr>
                <w:rFonts w:eastAsia="Malgun Gothic" w:cs="+mn-cs"/>
                <w:color w:val="000000"/>
                <w:kern w:val="24"/>
                <w:lang w:eastAsia="zh-CN"/>
              </w:rPr>
              <w:t xml:space="preserve"> </w:t>
            </w:r>
          </w:p>
          <w:p w:rsidR="00055DCC" w:rsidRPr="00055DCC" w:rsidRDefault="00055DCC" w:rsidP="00C461DF">
            <w:pPr>
              <w:keepNext/>
              <w:keepLines/>
              <w:spacing w:before="120"/>
              <w:ind w:left="850" w:hanging="288"/>
              <w:rPr>
                <w:lang w:eastAsia="zh-CN"/>
              </w:rPr>
            </w:pPr>
            <w:r w:rsidRPr="00055DCC">
              <w:rPr>
                <w:rFonts w:eastAsia="Malgun Gothic" w:cs="+mn-cs"/>
                <w:color w:val="000000"/>
                <w:kern w:val="24"/>
                <w:lang w:val="en-GB" w:eastAsia="zh-CN"/>
              </w:rPr>
              <w:t>2&gt;</w:t>
            </w:r>
            <w:r w:rsidRPr="00055DCC">
              <w:rPr>
                <w:rFonts w:eastAsia="Malgun Gothic" w:cs="+mn-cs"/>
                <w:color w:val="000000"/>
                <w:kern w:val="24"/>
                <w:lang w:val="en-GB" w:eastAsia="zh-CN"/>
              </w:rPr>
              <w:tab/>
              <w:t>if the received grant was not addressed to a Temporary C-RNTI on PDCCH, and the NDI provided in the associated HARQ information has been toggled compared to the value in the previous transmission of this TB of this HARQ process; or</w:t>
            </w:r>
            <w:r w:rsidRPr="00055DCC">
              <w:rPr>
                <w:rFonts w:eastAsia="Malgun Gothic" w:cs="+mn-cs"/>
                <w:color w:val="000000"/>
                <w:kern w:val="24"/>
                <w:lang w:eastAsia="zh-CN"/>
              </w:rPr>
              <w:t xml:space="preserve"> </w:t>
            </w:r>
          </w:p>
          <w:p w:rsidR="00055DCC" w:rsidRPr="00055DCC" w:rsidRDefault="00055DCC" w:rsidP="00C461DF">
            <w:pPr>
              <w:keepNext/>
              <w:keepLines/>
              <w:spacing w:before="120"/>
              <w:rPr>
                <w:lang w:eastAsia="zh-CN"/>
              </w:rPr>
            </w:pPr>
            <w:r w:rsidRPr="00055DCC">
              <w:rPr>
                <w:rFonts w:eastAsia="+mn-ea" w:cs="+mn-cs"/>
                <w:i/>
                <w:iCs/>
                <w:color w:val="000000"/>
                <w:kern w:val="24"/>
                <w:lang w:eastAsia="zh-CN"/>
              </w:rPr>
              <w:t>[case toggled NDI…]</w:t>
            </w:r>
          </w:p>
          <w:p w:rsidR="00055DCC" w:rsidRPr="00055DCC" w:rsidRDefault="00055DCC" w:rsidP="00C461DF">
            <w:pPr>
              <w:keepNext/>
              <w:keepLines/>
              <w:spacing w:before="120"/>
              <w:ind w:left="850" w:hanging="288"/>
              <w:rPr>
                <w:lang w:eastAsia="zh-CN"/>
              </w:rPr>
            </w:pPr>
            <w:r w:rsidRPr="00055DCC">
              <w:rPr>
                <w:rFonts w:eastAsia="Malgun Gothic" w:cs="+mn-cs"/>
                <w:color w:val="000000"/>
                <w:kern w:val="24"/>
                <w:lang w:val="en-GB" w:eastAsia="zh-CN"/>
              </w:rPr>
              <w:t>2&gt;</w:t>
            </w:r>
            <w:r w:rsidRPr="00055DCC">
              <w:rPr>
                <w:rFonts w:eastAsia="Malgun Gothic" w:cs="+mn-cs"/>
                <w:color w:val="000000"/>
                <w:kern w:val="24"/>
                <w:lang w:val="en-GB" w:eastAsia="zh-CN"/>
              </w:rPr>
              <w:tab/>
              <w:t>else:</w:t>
            </w:r>
          </w:p>
          <w:p w:rsidR="00055DCC" w:rsidRPr="00055DCC" w:rsidRDefault="00C461DF" w:rsidP="00C461DF">
            <w:pPr>
              <w:keepNext/>
              <w:keepLines/>
              <w:spacing w:before="120"/>
              <w:ind w:hanging="288"/>
              <w:rPr>
                <w:lang w:eastAsia="zh-CN"/>
              </w:rPr>
            </w:pPr>
            <w:r>
              <w:rPr>
                <w:rFonts w:eastAsia="+mn-ea" w:cs="+mn-cs"/>
                <w:i/>
                <w:iCs/>
                <w:color w:val="000000"/>
                <w:kern w:val="24"/>
                <w:lang w:eastAsia="zh-CN"/>
              </w:rPr>
              <w:t xml:space="preserve">     </w:t>
            </w:r>
            <w:r w:rsidR="00055DCC" w:rsidRPr="00055DCC">
              <w:rPr>
                <w:rFonts w:eastAsia="+mn-ea" w:cs="+mn-cs"/>
                <w:i/>
                <w:iCs/>
                <w:color w:val="000000"/>
                <w:kern w:val="24"/>
                <w:lang w:eastAsia="zh-CN"/>
              </w:rPr>
              <w:t>[case non-toggled NDI…]</w:t>
            </w:r>
            <w:r w:rsidR="00055DCC" w:rsidRPr="00055DCC">
              <w:rPr>
                <w:rFonts w:eastAsia="Malgun Gothic" w:cs="+mn-cs"/>
                <w:i/>
                <w:iCs/>
                <w:color w:val="000000"/>
                <w:kern w:val="24"/>
                <w:lang w:eastAsia="zh-CN"/>
              </w:rPr>
              <w:t xml:space="preserve"> </w:t>
            </w:r>
          </w:p>
          <w:p w:rsidR="00055DCC" w:rsidRPr="00055DCC" w:rsidRDefault="00055DCC" w:rsidP="00C461DF">
            <w:pPr>
              <w:keepNext/>
              <w:keepLines/>
              <w:spacing w:before="120"/>
              <w:ind w:left="1411" w:hanging="288"/>
              <w:rPr>
                <w:lang w:eastAsia="zh-CN"/>
              </w:rPr>
            </w:pPr>
            <w:r w:rsidRPr="00055DCC">
              <w:rPr>
                <w:rFonts w:eastAsia="Malgun Gothic" w:cs="+mn-cs"/>
                <w:color w:val="000000"/>
                <w:kern w:val="24"/>
                <w:lang w:val="en-GB" w:eastAsia="zh-CN"/>
              </w:rPr>
              <w:t>4&gt;</w:t>
            </w:r>
            <w:r w:rsidRPr="00055DCC">
              <w:rPr>
                <w:rFonts w:eastAsia="Malgun Gothic" w:cs="+mn-cs"/>
                <w:color w:val="000000"/>
                <w:kern w:val="24"/>
                <w:lang w:val="en-GB" w:eastAsia="zh-CN"/>
              </w:rPr>
              <w:tab/>
              <w:t>deliver the uplink grant and the HARQ information (redundancy version) of the TB to the identified HARQ process;</w:t>
            </w:r>
            <w:r w:rsidRPr="00055DCC">
              <w:rPr>
                <w:rFonts w:eastAsia="Malgun Gothic" w:cs="+mn-cs"/>
                <w:color w:val="000000"/>
                <w:kern w:val="24"/>
                <w:lang w:eastAsia="zh-CN"/>
              </w:rPr>
              <w:t xml:space="preserve"> </w:t>
            </w:r>
          </w:p>
          <w:p w:rsidR="00055DCC" w:rsidRPr="00055DCC" w:rsidRDefault="00055DCC" w:rsidP="00C461DF">
            <w:pPr>
              <w:keepNext/>
              <w:keepLines/>
              <w:spacing w:before="120"/>
              <w:ind w:left="1411" w:hanging="288"/>
              <w:rPr>
                <w:lang w:eastAsia="zh-CN"/>
              </w:rPr>
            </w:pPr>
            <w:r w:rsidRPr="00055DCC">
              <w:rPr>
                <w:rFonts w:eastAsia="Malgun Gothic" w:cs="+mn-cs"/>
                <w:color w:val="000000"/>
                <w:kern w:val="24"/>
                <w:lang w:val="en-GB" w:eastAsia="zh-CN"/>
              </w:rPr>
              <w:t>4&gt;</w:t>
            </w:r>
            <w:r w:rsidRPr="00055DCC">
              <w:rPr>
                <w:rFonts w:eastAsia="Malgun Gothic" w:cs="+mn-cs"/>
                <w:color w:val="000000"/>
                <w:kern w:val="24"/>
                <w:lang w:val="en-GB" w:eastAsia="zh-CN"/>
              </w:rPr>
              <w:tab/>
              <w:t>instruct the identified HARQ process to trigger a retransmission.</w:t>
            </w:r>
            <w:r w:rsidRPr="00055DCC">
              <w:rPr>
                <w:rFonts w:eastAsia="Malgun Gothic" w:cs="+mn-cs"/>
                <w:color w:val="000000"/>
                <w:kern w:val="24"/>
                <w:lang w:eastAsia="zh-CN"/>
              </w:rPr>
              <w:t xml:space="preserve"> </w:t>
            </w:r>
          </w:p>
          <w:p w:rsidR="00055DCC" w:rsidRPr="00055DCC" w:rsidRDefault="00055DCC" w:rsidP="00C461DF">
            <w:pPr>
              <w:keepNext/>
              <w:keepLines/>
              <w:spacing w:before="120"/>
              <w:ind w:left="1411" w:hanging="288"/>
              <w:rPr>
                <w:lang w:eastAsia="zh-CN"/>
              </w:rPr>
            </w:pPr>
            <w:r w:rsidRPr="00055DCC">
              <w:rPr>
                <w:rFonts w:eastAsia="Malgun Gothic" w:cs="+mn-cs"/>
                <w:color w:val="000000"/>
                <w:kern w:val="24"/>
                <w:lang w:val="en-GB" w:eastAsia="zh-CN"/>
              </w:rPr>
              <w:t>4&gt;</w:t>
            </w:r>
            <w:r w:rsidRPr="00055DCC">
              <w:rPr>
                <w:rFonts w:eastAsia="Malgun Gothic" w:cs="+mn-cs"/>
                <w:color w:val="000000"/>
                <w:kern w:val="24"/>
                <w:lang w:val="en-GB" w:eastAsia="zh-CN"/>
              </w:rPr>
              <w:tab/>
              <w:t xml:space="preserve">if the uplink grant is addressed to CS-RNTI or </w:t>
            </w:r>
            <w:r w:rsidRPr="00055DCC">
              <w:rPr>
                <w:rFonts w:eastAsia="Malgun Gothic" w:cs="+mn-cs"/>
                <w:color w:val="FF0000"/>
                <w:kern w:val="24"/>
                <w:lang w:val="en-GB" w:eastAsia="zh-CN"/>
              </w:rPr>
              <w:t>the uplink grant is a configured uplink grant</w:t>
            </w:r>
            <w:r w:rsidRPr="00055DCC">
              <w:rPr>
                <w:rFonts w:eastAsia="Malgun Gothic" w:cs="+mn-cs"/>
                <w:color w:val="000000"/>
                <w:kern w:val="24"/>
                <w:sz w:val="18"/>
                <w:szCs w:val="21"/>
                <w:lang w:val="en-GB" w:eastAsia="zh-CN"/>
              </w:rPr>
              <w:t> </w:t>
            </w:r>
            <w:r w:rsidRPr="00055DCC">
              <w:rPr>
                <w:rFonts w:eastAsia="Malgun Gothic" w:cs="+mn-cs"/>
                <w:color w:val="000000"/>
                <w:kern w:val="24"/>
                <w:lang w:val="en-GB" w:eastAsia="zh-CN"/>
              </w:rPr>
              <w:t>:</w:t>
            </w:r>
            <w:r w:rsidRPr="00055DCC">
              <w:rPr>
                <w:rFonts w:eastAsia="Malgun Gothic" w:cs="+mn-cs"/>
                <w:color w:val="000000"/>
                <w:kern w:val="24"/>
                <w:lang w:eastAsia="zh-CN"/>
              </w:rPr>
              <w:t xml:space="preserve"> </w:t>
            </w:r>
          </w:p>
          <w:p w:rsidR="00055DCC" w:rsidRPr="00055DCC" w:rsidRDefault="00055DCC" w:rsidP="00C461DF">
            <w:pPr>
              <w:keepNext/>
              <w:keepLines/>
              <w:spacing w:before="120"/>
              <w:ind w:left="1699" w:hanging="288"/>
              <w:rPr>
                <w:lang w:eastAsia="zh-CN"/>
              </w:rPr>
            </w:pPr>
            <w:r w:rsidRPr="00055DCC">
              <w:rPr>
                <w:rFonts w:eastAsia="Malgun Gothic" w:cs="+mn-cs"/>
                <w:color w:val="000000"/>
                <w:kern w:val="24"/>
                <w:lang w:val="en-GB" w:eastAsia="zh-CN"/>
              </w:rPr>
              <w:t>5&gt;</w:t>
            </w:r>
            <w:r w:rsidRPr="00055DCC">
              <w:rPr>
                <w:rFonts w:eastAsia="Malgun Gothic" w:cs="+mn-cs"/>
                <w:color w:val="000000"/>
                <w:kern w:val="24"/>
                <w:lang w:val="en-GB" w:eastAsia="zh-CN"/>
              </w:rPr>
              <w:tab/>
              <w:t xml:space="preserve">start or restart the </w:t>
            </w:r>
            <w:r w:rsidR="003A6A80">
              <w:rPr>
                <w:rFonts w:eastAsia="Malgun Gothic" w:cs="+mn-cs"/>
                <w:i/>
                <w:iCs/>
                <w:color w:val="000000"/>
                <w:kern w:val="24"/>
                <w:lang w:val="en-GB" w:eastAsia="zh-CN"/>
              </w:rPr>
              <w:t>configuredGrantTimer</w:t>
            </w:r>
            <w:r w:rsidRPr="00055DCC">
              <w:rPr>
                <w:rFonts w:eastAsia="Malgun Gothic" w:cs="+mn-cs"/>
                <w:color w:val="000000"/>
                <w:kern w:val="24"/>
                <w:lang w:val="en-GB" w:eastAsia="zh-CN"/>
              </w:rPr>
              <w:t>, if configured, for the corresponding HARQ process when the transmission is performed.</w:t>
            </w:r>
            <w:r w:rsidRPr="00055DCC">
              <w:rPr>
                <w:rFonts w:eastAsia="Malgun Gothic" w:cs="+mn-cs"/>
                <w:color w:val="000000"/>
                <w:kern w:val="24"/>
                <w:lang w:eastAsia="zh-CN"/>
              </w:rPr>
              <w:t xml:space="preserve"> </w:t>
            </w:r>
          </w:p>
        </w:tc>
      </w:tr>
    </w:tbl>
    <w:p w:rsidR="00055DCC" w:rsidRDefault="00055DCC" w:rsidP="007D6B23">
      <w:pPr>
        <w:rPr>
          <w:rFonts w:eastAsia="SimSun"/>
          <w:lang w:val="en-GB" w:eastAsia="zh-CN"/>
        </w:rPr>
      </w:pPr>
    </w:p>
    <w:p w:rsidR="00055DCC" w:rsidRPr="00C461DF" w:rsidRDefault="00C461DF" w:rsidP="007D6B23">
      <w:pPr>
        <w:rPr>
          <w:rFonts w:eastAsia="SimSun"/>
          <w:lang w:val="en-GB" w:eastAsia="zh-CN"/>
        </w:rPr>
      </w:pPr>
      <w:r w:rsidRPr="00C461DF">
        <w:rPr>
          <w:rFonts w:eastAsia="SimSun"/>
          <w:lang w:val="en-GB" w:eastAsia="zh-CN"/>
        </w:rPr>
        <w:t xml:space="preserve">This is illustrated in </w:t>
      </w:r>
      <w:fldSimple w:instr=" REF _Ref503298079 \h  \* MERGEFORMAT ">
        <w:r w:rsidRPr="00C461DF">
          <w:t xml:space="preserve">Figure </w:t>
        </w:r>
        <w:r w:rsidRPr="00C461DF">
          <w:rPr>
            <w:noProof/>
          </w:rPr>
          <w:t>3</w:t>
        </w:r>
      </w:fldSimple>
      <w:r>
        <w:rPr>
          <w:rFonts w:eastAsia="SimSun"/>
          <w:lang w:val="en-GB" w:eastAsia="zh-CN"/>
        </w:rPr>
        <w:t xml:space="preserve"> where the UL grant reception procedure only sees the first transmission of the bundle</w:t>
      </w:r>
      <w:r w:rsidR="007A7840">
        <w:rPr>
          <w:rFonts w:eastAsia="SimSun"/>
          <w:lang w:val="en-GB" w:eastAsia="zh-CN"/>
        </w:rPr>
        <w:t xml:space="preserve"> and skips the repetitions </w:t>
      </w:r>
      <w:r w:rsidR="00ED49AA">
        <w:rPr>
          <w:rFonts w:eastAsia="SimSun"/>
          <w:lang w:val="en-GB" w:eastAsia="zh-CN"/>
        </w:rPr>
        <w:t xml:space="preserve">for which </w:t>
      </w:r>
      <w:r w:rsidR="007A7840">
        <w:rPr>
          <w:rFonts w:eastAsia="SimSun"/>
          <w:lang w:val="en-GB" w:eastAsia="zh-CN"/>
        </w:rPr>
        <w:t xml:space="preserve">the configured grant timer is </w:t>
      </w:r>
      <w:r w:rsidR="00E16243">
        <w:rPr>
          <w:rFonts w:eastAsia="SimSun"/>
          <w:lang w:val="en-GB" w:eastAsia="zh-CN"/>
        </w:rPr>
        <w:t xml:space="preserve">still </w:t>
      </w:r>
      <w:r w:rsidR="007A7840">
        <w:rPr>
          <w:rFonts w:eastAsia="SimSun"/>
          <w:lang w:val="en-GB" w:eastAsia="zh-CN"/>
        </w:rPr>
        <w:t>running</w:t>
      </w:r>
      <w:r w:rsidRPr="00C461DF">
        <w:rPr>
          <w:rFonts w:eastAsia="SimSun"/>
          <w:lang w:val="en-GB" w:eastAsia="zh-CN"/>
        </w:rPr>
        <w:t>:</w:t>
      </w:r>
    </w:p>
    <w:p w:rsidR="00C461DF" w:rsidRDefault="00C461DF" w:rsidP="00C461DF">
      <w:pPr>
        <w:pStyle w:val="Caption"/>
        <w:keepNext/>
        <w:keepLines/>
        <w:spacing w:after="0"/>
        <w:jc w:val="center"/>
        <w:rPr>
          <w:lang w:eastAsia="zh-CN"/>
        </w:rPr>
      </w:pPr>
      <w:r>
        <w:rPr>
          <w:lang w:eastAsia="zh-CN"/>
        </w:rPr>
        <w:object w:dxaOrig="12834" w:dyaOrig="2950">
          <v:shape id="_x0000_i1027" type="#_x0000_t75" style="width:471.7pt;height:108.95pt" o:ole="">
            <v:imagedata r:id="rId12" o:title=""/>
          </v:shape>
          <o:OLEObject Type="Embed" ProgID="Visio.Drawing.11" ShapeID="_x0000_i1027" DrawAspect="Content" ObjectID="_1577196584" r:id="rId13"/>
        </w:object>
      </w:r>
    </w:p>
    <w:p w:rsidR="00C461DF" w:rsidRDefault="00C461DF" w:rsidP="007A7840">
      <w:pPr>
        <w:pStyle w:val="Caption"/>
        <w:keepNext/>
        <w:keepLines/>
        <w:spacing w:before="0" w:after="240"/>
        <w:jc w:val="center"/>
        <w:rPr>
          <w:b/>
        </w:rPr>
      </w:pPr>
      <w:r w:rsidRPr="00C461DF">
        <w:rPr>
          <w:b/>
        </w:rPr>
        <w:t xml:space="preserve"> </w:t>
      </w:r>
      <w:bookmarkStart w:id="5" w:name="_Ref503298079"/>
      <w:r w:rsidRPr="00F323A2">
        <w:rPr>
          <w:b/>
        </w:rPr>
        <w:t xml:space="preserve">Figure </w:t>
      </w:r>
      <w:r w:rsidR="0089068E" w:rsidRPr="00F323A2">
        <w:rPr>
          <w:b/>
        </w:rPr>
        <w:fldChar w:fldCharType="begin"/>
      </w:r>
      <w:r w:rsidRPr="00F323A2">
        <w:rPr>
          <w:b/>
        </w:rPr>
        <w:instrText xml:space="preserve"> SEQ Figure \* ARABIC </w:instrText>
      </w:r>
      <w:r w:rsidR="0089068E" w:rsidRPr="00F323A2">
        <w:rPr>
          <w:b/>
        </w:rPr>
        <w:fldChar w:fldCharType="separate"/>
      </w:r>
      <w:r>
        <w:rPr>
          <w:b/>
          <w:noProof/>
        </w:rPr>
        <w:t>3</w:t>
      </w:r>
      <w:r w:rsidR="0089068E" w:rsidRPr="00F323A2">
        <w:rPr>
          <w:b/>
        </w:rPr>
        <w:fldChar w:fldCharType="end"/>
      </w:r>
      <w:bookmarkEnd w:id="5"/>
      <w:r w:rsidRPr="00F323A2">
        <w:rPr>
          <w:b/>
        </w:rPr>
        <w:t xml:space="preserve">: </w:t>
      </w:r>
      <w:r>
        <w:rPr>
          <w:b/>
        </w:rPr>
        <w:t xml:space="preserve">HARQ entity handles </w:t>
      </w:r>
      <w:r w:rsidR="00807649">
        <w:rPr>
          <w:b/>
        </w:rPr>
        <w:t xml:space="preserve">autonomously </w:t>
      </w:r>
      <w:r>
        <w:rPr>
          <w:b/>
        </w:rPr>
        <w:t xml:space="preserve">repetitions </w:t>
      </w:r>
      <w:r w:rsidR="00807649">
        <w:rPr>
          <w:b/>
        </w:rPr>
        <w:t>of UL configured grants</w:t>
      </w:r>
    </w:p>
    <w:p w:rsidR="00F73BE0" w:rsidRDefault="00E16243" w:rsidP="00416EC8">
      <w:pPr>
        <w:pStyle w:val="BodyText"/>
        <w:spacing w:beforeLines="50"/>
        <w:rPr>
          <w:rFonts w:eastAsia="SimSun"/>
          <w:szCs w:val="20"/>
          <w:lang w:eastAsia="zh-CN"/>
        </w:rPr>
      </w:pPr>
      <w:r w:rsidRPr="00C307B7">
        <w:rPr>
          <w:rFonts w:eastAsia="SimSun"/>
          <w:szCs w:val="20"/>
          <w:lang w:eastAsia="zh-CN"/>
        </w:rPr>
        <w:t xml:space="preserve">All the above nicely works at the only condition that the </w:t>
      </w:r>
      <w:r w:rsidR="003A6A80">
        <w:rPr>
          <w:rFonts w:eastAsia="SimSun"/>
          <w:i/>
          <w:szCs w:val="20"/>
          <w:lang w:eastAsia="zh-CN"/>
        </w:rPr>
        <w:t>configuredGrantTimer</w:t>
      </w:r>
      <w:r w:rsidRPr="00C307B7">
        <w:rPr>
          <w:rFonts w:eastAsia="SimSun"/>
          <w:szCs w:val="20"/>
          <w:lang w:eastAsia="zh-CN"/>
        </w:rPr>
        <w:t xml:space="preserve"> lasts longer than the </w:t>
      </w:r>
      <w:r w:rsidR="005E10AD" w:rsidRPr="00C307B7">
        <w:rPr>
          <w:rFonts w:eastAsia="SimSun"/>
          <w:szCs w:val="20"/>
          <w:lang w:eastAsia="zh-CN"/>
        </w:rPr>
        <w:t>time between two consecutive configured grant instances. Although this is fully left to gNB configuration, we suggest adding a note to clarify this in the MAC specification.</w:t>
      </w:r>
    </w:p>
    <w:p w:rsidR="005E10AD" w:rsidRPr="005E10AD" w:rsidRDefault="005E10AD" w:rsidP="005E10AD">
      <w:pPr>
        <w:jc w:val="both"/>
        <w:rPr>
          <w:b/>
          <w:lang w:val="en-GB"/>
        </w:rPr>
      </w:pPr>
      <w:r w:rsidRPr="005E10AD">
        <w:rPr>
          <w:b/>
          <w:lang w:val="en-GB"/>
        </w:rPr>
        <w:t xml:space="preserve">Proposal 1: Add a note in the MAC specification clarifying that when configured grants are configured with repetitions, the </w:t>
      </w:r>
      <w:r w:rsidR="003A6A80">
        <w:rPr>
          <w:b/>
          <w:i/>
          <w:lang w:val="en-GB"/>
        </w:rPr>
        <w:t>configuredGrantTimer</w:t>
      </w:r>
      <w:r w:rsidRPr="005E10AD">
        <w:rPr>
          <w:b/>
          <w:lang w:val="en-GB"/>
        </w:rPr>
        <w:t xml:space="preserve"> shall be set to </w:t>
      </w:r>
      <w:r>
        <w:rPr>
          <w:b/>
          <w:lang w:val="en-GB"/>
        </w:rPr>
        <w:t>a</w:t>
      </w:r>
      <w:r w:rsidRPr="005E10AD">
        <w:rPr>
          <w:b/>
          <w:lang w:val="en-GB"/>
        </w:rPr>
        <w:t xml:space="preserve"> larger </w:t>
      </w:r>
      <w:r>
        <w:rPr>
          <w:b/>
          <w:lang w:val="en-GB"/>
        </w:rPr>
        <w:t xml:space="preserve">duration </w:t>
      </w:r>
      <w:r w:rsidRPr="005E10AD">
        <w:rPr>
          <w:b/>
          <w:lang w:val="en-GB"/>
        </w:rPr>
        <w:t xml:space="preserve">than the time between two consecutive configured grant instances. </w:t>
      </w:r>
    </w:p>
    <w:p w:rsidR="00E16243" w:rsidRDefault="00E16243" w:rsidP="00E16243">
      <w:pPr>
        <w:pStyle w:val="Heading2"/>
        <w:ind w:left="562" w:hanging="562"/>
      </w:pPr>
      <w:r w:rsidRPr="00E16243">
        <w:lastRenderedPageBreak/>
        <w:t>How to provide early ACK with configured grants with repetition</w:t>
      </w:r>
      <w:r w:rsidR="005E10AD">
        <w:t>?</w:t>
      </w:r>
    </w:p>
    <w:p w:rsidR="00C461DF" w:rsidRDefault="008B3F82" w:rsidP="00416EC8">
      <w:pPr>
        <w:pStyle w:val="BodyText"/>
        <w:spacing w:beforeLines="50"/>
        <w:rPr>
          <w:rFonts w:eastAsia="SimSun"/>
          <w:szCs w:val="20"/>
          <w:lang w:eastAsia="zh-CN"/>
        </w:rPr>
      </w:pPr>
      <w:r w:rsidRPr="00C307B7">
        <w:rPr>
          <w:rFonts w:eastAsia="SimSun"/>
          <w:szCs w:val="20"/>
          <w:lang w:eastAsia="zh-CN"/>
        </w:rPr>
        <w:t xml:space="preserve">Unlike in LTE, NR allows UE to receive early ACK on a repetition bundle. </w:t>
      </w:r>
      <w:r w:rsidR="00C307B7" w:rsidRPr="00C307B7">
        <w:rPr>
          <w:rFonts w:eastAsia="SimSun"/>
          <w:szCs w:val="20"/>
          <w:lang w:eastAsia="zh-CN"/>
        </w:rPr>
        <w:t xml:space="preserve">In other words, UE starts the HARQ RTT timer as soon as on the first transmission and monitors potential HARQ feedback from the network as soon as the timer expires. Since no PHICH is supported in NR so far, such HARQ feedback would be conveyed via a DCI for UL. </w:t>
      </w:r>
      <w:r w:rsidRPr="00C307B7">
        <w:rPr>
          <w:rFonts w:eastAsia="SimSun"/>
          <w:szCs w:val="20"/>
          <w:lang w:eastAsia="zh-CN"/>
        </w:rPr>
        <w:t>For Type 2 configured grants, there are two options for providing early ACK</w:t>
      </w:r>
      <w:r w:rsidR="00C307B7">
        <w:rPr>
          <w:rFonts w:eastAsia="SimSun"/>
          <w:szCs w:val="20"/>
          <w:lang w:eastAsia="zh-CN"/>
        </w:rPr>
        <w:t>:</w:t>
      </w:r>
    </w:p>
    <w:p w:rsidR="0089068E" w:rsidRDefault="00056A67" w:rsidP="00416EC8">
      <w:pPr>
        <w:pStyle w:val="BodyText"/>
        <w:numPr>
          <w:ilvl w:val="0"/>
          <w:numId w:val="39"/>
        </w:numPr>
        <w:spacing w:beforeLines="50"/>
        <w:rPr>
          <w:rFonts w:eastAsia="SimSun"/>
          <w:szCs w:val="20"/>
          <w:lang w:eastAsia="zh-CN"/>
        </w:rPr>
      </w:pPr>
      <w:r w:rsidRPr="004C25D2">
        <w:rPr>
          <w:rFonts w:eastAsia="SimSun"/>
          <w:szCs w:val="20"/>
          <w:u w:val="single"/>
          <w:lang w:eastAsia="zh-CN"/>
        </w:rPr>
        <w:t>Option 1: grant re-initialization</w:t>
      </w:r>
      <w:r w:rsidRPr="00C307B7">
        <w:rPr>
          <w:rFonts w:eastAsia="SimSun"/>
          <w:szCs w:val="20"/>
          <w:lang w:eastAsia="zh-CN"/>
        </w:rPr>
        <w:t>: a DCI for UL to CS-RNTI with toggled NDI can be used as an early ACK.</w:t>
      </w:r>
    </w:p>
    <w:p w:rsidR="00F73BE0" w:rsidRDefault="00C307B7" w:rsidP="00416EC8">
      <w:pPr>
        <w:pStyle w:val="BodyText"/>
        <w:spacing w:beforeLines="50"/>
        <w:rPr>
          <w:rFonts w:eastAsia="SimSun"/>
          <w:szCs w:val="20"/>
          <w:lang w:eastAsia="zh-CN"/>
        </w:rPr>
      </w:pPr>
      <w:r w:rsidRPr="004C25D2">
        <w:rPr>
          <w:rFonts w:eastAsia="SimSun"/>
          <w:szCs w:val="20"/>
          <w:lang w:eastAsia="zh-CN"/>
        </w:rPr>
        <w:t xml:space="preserve">With this approach, and as illustrated in </w:t>
      </w:r>
      <w:fldSimple w:instr=" REF _Ref503301428 \h  \* MERGEFORMAT ">
        <w:r w:rsidR="004C25D2" w:rsidRPr="004C25D2">
          <w:t xml:space="preserve">Figure </w:t>
        </w:r>
        <w:r w:rsidR="004C25D2" w:rsidRPr="004C25D2">
          <w:rPr>
            <w:noProof/>
          </w:rPr>
          <w:t>4</w:t>
        </w:r>
      </w:fldSimple>
      <w:r w:rsidRPr="004C25D2">
        <w:rPr>
          <w:rFonts w:eastAsia="SimSun"/>
          <w:szCs w:val="20"/>
          <w:lang w:eastAsia="zh-CN"/>
        </w:rPr>
        <w:t>:</w:t>
      </w:r>
    </w:p>
    <w:p w:rsidR="00F73BE0" w:rsidRDefault="00056A67" w:rsidP="00416EC8">
      <w:pPr>
        <w:pStyle w:val="BodyText"/>
        <w:numPr>
          <w:ilvl w:val="0"/>
          <w:numId w:val="40"/>
        </w:numPr>
        <w:spacing w:beforeLines="50"/>
        <w:rPr>
          <w:rFonts w:eastAsia="SimSun"/>
          <w:szCs w:val="20"/>
          <w:lang w:eastAsia="zh-CN"/>
        </w:rPr>
      </w:pPr>
      <w:r w:rsidRPr="00C307B7">
        <w:rPr>
          <w:rFonts w:eastAsia="SimSun"/>
          <w:szCs w:val="20"/>
          <w:lang w:eastAsia="zh-CN"/>
        </w:rPr>
        <w:t>The resulting (new) configured grants are always shifted wrt initial allocations</w:t>
      </w:r>
    </w:p>
    <w:p w:rsidR="00F73BE0" w:rsidRDefault="00056A67" w:rsidP="00416EC8">
      <w:pPr>
        <w:pStyle w:val="BodyText"/>
        <w:numPr>
          <w:ilvl w:val="0"/>
          <w:numId w:val="40"/>
        </w:numPr>
        <w:spacing w:beforeLines="50"/>
        <w:rPr>
          <w:rFonts w:eastAsia="SimSun"/>
          <w:szCs w:val="20"/>
          <w:lang w:eastAsia="zh-CN"/>
        </w:rPr>
      </w:pPr>
      <w:r w:rsidRPr="004C25D2">
        <w:rPr>
          <w:rFonts w:eastAsia="SimSun"/>
          <w:szCs w:val="20"/>
          <w:lang w:eastAsia="zh-CN"/>
        </w:rPr>
        <w:t>The timing of the new PUSCH allocation must reflect the correct HARQ process interval</w:t>
      </w:r>
    </w:p>
    <w:p w:rsidR="00F73BE0" w:rsidRDefault="00056A67" w:rsidP="00416EC8">
      <w:pPr>
        <w:pStyle w:val="BodyText"/>
        <w:numPr>
          <w:ilvl w:val="0"/>
          <w:numId w:val="40"/>
        </w:numPr>
        <w:spacing w:beforeLines="50"/>
        <w:rPr>
          <w:rFonts w:eastAsia="SimSun"/>
          <w:szCs w:val="20"/>
          <w:lang w:eastAsia="zh-CN"/>
        </w:rPr>
      </w:pPr>
      <w:r w:rsidRPr="004C25D2">
        <w:rPr>
          <w:rFonts w:eastAsia="SimSun"/>
          <w:szCs w:val="20"/>
          <w:lang w:eastAsia="zh-CN"/>
        </w:rPr>
        <w:t>It always requires sending back “</w:t>
      </w:r>
      <w:r w:rsidRPr="004C25D2">
        <w:rPr>
          <w:rFonts w:eastAsia="SimSun"/>
          <w:i/>
          <w:iCs/>
          <w:szCs w:val="20"/>
          <w:lang w:eastAsia="zh-CN"/>
        </w:rPr>
        <w:t>grant configuration confirmation</w:t>
      </w:r>
      <w:r w:rsidRPr="004C25D2">
        <w:rPr>
          <w:rFonts w:eastAsia="SimSun"/>
          <w:szCs w:val="20"/>
          <w:lang w:eastAsia="zh-CN"/>
        </w:rPr>
        <w:t>”</w:t>
      </w:r>
    </w:p>
    <w:p w:rsidR="00F73BE0" w:rsidRDefault="004C25D2" w:rsidP="00416EC8">
      <w:pPr>
        <w:pStyle w:val="BodyText"/>
        <w:spacing w:beforeLines="50"/>
        <w:rPr>
          <w:rFonts w:eastAsia="SimSun"/>
          <w:szCs w:val="20"/>
          <w:lang w:eastAsia="zh-CN"/>
        </w:rPr>
      </w:pPr>
      <w:r w:rsidRPr="00734DAE">
        <w:rPr>
          <w:rFonts w:eastAsia="SimSun"/>
          <w:szCs w:val="20"/>
          <w:lang w:eastAsia="zh-CN"/>
        </w:rPr>
        <w:object w:dxaOrig="11985" w:dyaOrig="4018">
          <v:shape id="_x0000_i1028" type="#_x0000_t75" style="width:440.55pt;height:147.5pt" o:ole="">
            <v:imagedata r:id="rId14" o:title=""/>
          </v:shape>
          <o:OLEObject Type="Embed" ProgID="Visio.Drawing.11" ShapeID="_x0000_i1028" DrawAspect="Content" ObjectID="_1577196585" r:id="rId15"/>
        </w:object>
      </w:r>
    </w:p>
    <w:p w:rsidR="004C25D2" w:rsidRDefault="004C25D2" w:rsidP="004C25D2">
      <w:pPr>
        <w:pStyle w:val="Caption"/>
        <w:keepNext/>
        <w:keepLines/>
        <w:spacing w:before="0" w:after="240"/>
        <w:jc w:val="center"/>
        <w:rPr>
          <w:b/>
        </w:rPr>
      </w:pPr>
      <w:bookmarkStart w:id="6" w:name="_Ref503301428"/>
      <w:r w:rsidRPr="00F323A2">
        <w:rPr>
          <w:b/>
        </w:rPr>
        <w:t xml:space="preserve">Figure </w:t>
      </w:r>
      <w:r w:rsidR="0089068E" w:rsidRPr="00F323A2">
        <w:rPr>
          <w:b/>
        </w:rPr>
        <w:fldChar w:fldCharType="begin"/>
      </w:r>
      <w:r w:rsidRPr="00F323A2">
        <w:rPr>
          <w:b/>
        </w:rPr>
        <w:instrText xml:space="preserve"> SEQ Figure \* ARABIC </w:instrText>
      </w:r>
      <w:r w:rsidR="0089068E" w:rsidRPr="00F323A2">
        <w:rPr>
          <w:b/>
        </w:rPr>
        <w:fldChar w:fldCharType="separate"/>
      </w:r>
      <w:r>
        <w:rPr>
          <w:b/>
          <w:noProof/>
        </w:rPr>
        <w:t>4</w:t>
      </w:r>
      <w:r w:rsidR="0089068E" w:rsidRPr="00F323A2">
        <w:rPr>
          <w:b/>
        </w:rPr>
        <w:fldChar w:fldCharType="end"/>
      </w:r>
      <w:bookmarkEnd w:id="6"/>
      <w:r w:rsidRPr="00F323A2">
        <w:rPr>
          <w:b/>
        </w:rPr>
        <w:t xml:space="preserve">: </w:t>
      </w:r>
      <w:r>
        <w:rPr>
          <w:b/>
        </w:rPr>
        <w:t>Early ACK to configured grant Type 2 via DCI to CS-RNTI</w:t>
      </w:r>
    </w:p>
    <w:p w:rsidR="004C25D2" w:rsidRPr="004C25D2" w:rsidRDefault="004C25D2" w:rsidP="00416EC8">
      <w:pPr>
        <w:pStyle w:val="BodyText"/>
        <w:numPr>
          <w:ilvl w:val="0"/>
          <w:numId w:val="39"/>
        </w:numPr>
        <w:spacing w:beforeLines="50"/>
        <w:rPr>
          <w:rFonts w:eastAsia="SimSun"/>
          <w:szCs w:val="20"/>
          <w:lang w:eastAsia="zh-CN"/>
        </w:rPr>
      </w:pPr>
      <w:r w:rsidRPr="004C25D2">
        <w:rPr>
          <w:rFonts w:eastAsia="SimSun"/>
          <w:szCs w:val="20"/>
          <w:u w:val="single"/>
          <w:lang w:eastAsia="zh-CN"/>
        </w:rPr>
        <w:t>Option 2: grant overriding</w:t>
      </w:r>
      <w:r w:rsidRPr="004C25D2">
        <w:rPr>
          <w:rFonts w:eastAsia="SimSun"/>
          <w:szCs w:val="20"/>
          <w:lang w:eastAsia="zh-CN"/>
        </w:rPr>
        <w:t>: DCI for UL to C-RNTI to the same HARQ process.</w:t>
      </w:r>
    </w:p>
    <w:p w:rsidR="0089068E" w:rsidRDefault="004C25D2" w:rsidP="00416EC8">
      <w:pPr>
        <w:pStyle w:val="BodyText"/>
        <w:spacing w:beforeLines="50"/>
        <w:rPr>
          <w:rFonts w:eastAsia="SimSun"/>
          <w:szCs w:val="20"/>
          <w:lang w:eastAsia="zh-CN"/>
        </w:rPr>
      </w:pPr>
      <w:r w:rsidRPr="00807649">
        <w:rPr>
          <w:rFonts w:eastAsia="SimSun"/>
          <w:szCs w:val="20"/>
          <w:lang w:eastAsia="zh-CN"/>
        </w:rPr>
        <w:t>With this approach, and as illustrated in</w:t>
      </w:r>
      <w:r w:rsidR="00807649" w:rsidRPr="00807649">
        <w:rPr>
          <w:rFonts w:eastAsia="SimSun"/>
          <w:szCs w:val="20"/>
          <w:lang w:eastAsia="zh-CN"/>
        </w:rPr>
        <w:t xml:space="preserve"> </w:t>
      </w:r>
      <w:fldSimple w:instr=" REF _Ref503302964 \h  \* MERGEFORMAT ">
        <w:r w:rsidR="00807649" w:rsidRPr="00807649">
          <w:t xml:space="preserve">Figure </w:t>
        </w:r>
        <w:r w:rsidR="00807649" w:rsidRPr="00807649">
          <w:rPr>
            <w:noProof/>
          </w:rPr>
          <w:t>5</w:t>
        </w:r>
      </w:fldSimple>
      <w:r w:rsidRPr="00807649">
        <w:rPr>
          <w:rFonts w:eastAsia="SimSun"/>
          <w:szCs w:val="20"/>
          <w:lang w:eastAsia="zh-CN"/>
        </w:rPr>
        <w:t>:</w:t>
      </w:r>
    </w:p>
    <w:p w:rsidR="00F73BE0" w:rsidRDefault="004C25D2" w:rsidP="00416EC8">
      <w:pPr>
        <w:pStyle w:val="BodyText"/>
        <w:numPr>
          <w:ilvl w:val="0"/>
          <w:numId w:val="40"/>
        </w:numPr>
        <w:spacing w:beforeLines="50"/>
        <w:rPr>
          <w:rFonts w:eastAsia="SimSun"/>
          <w:szCs w:val="20"/>
          <w:lang w:eastAsia="zh-CN"/>
        </w:rPr>
      </w:pPr>
      <w:r w:rsidRPr="004C25D2">
        <w:rPr>
          <w:rFonts w:eastAsia="SimSun"/>
          <w:szCs w:val="20"/>
          <w:lang w:eastAsia="zh-CN"/>
        </w:rPr>
        <w:t>Issue: the overriding dynamic grant will not benefit from repetition</w:t>
      </w:r>
      <w:r>
        <w:rPr>
          <w:rFonts w:eastAsia="SimSun"/>
          <w:szCs w:val="20"/>
          <w:lang w:eastAsia="zh-CN"/>
        </w:rPr>
        <w:t xml:space="preserve"> (unless it is signaled as a multi-slot grant)</w:t>
      </w:r>
      <w:r w:rsidRPr="004C25D2">
        <w:rPr>
          <w:rFonts w:eastAsia="SimSun"/>
          <w:szCs w:val="20"/>
          <w:lang w:eastAsia="zh-CN"/>
        </w:rPr>
        <w:t>.</w:t>
      </w:r>
    </w:p>
    <w:p w:rsidR="00F73BE0" w:rsidRDefault="004C25D2" w:rsidP="00416EC8">
      <w:pPr>
        <w:pStyle w:val="BodyText"/>
        <w:numPr>
          <w:ilvl w:val="0"/>
          <w:numId w:val="40"/>
        </w:numPr>
        <w:spacing w:beforeLines="50"/>
        <w:rPr>
          <w:rFonts w:eastAsia="SimSun"/>
          <w:szCs w:val="20"/>
          <w:lang w:eastAsia="zh-CN"/>
        </w:rPr>
      </w:pPr>
      <w:r>
        <w:rPr>
          <w:rFonts w:eastAsia="SimSun"/>
          <w:szCs w:val="20"/>
          <w:lang w:eastAsia="zh-CN"/>
        </w:rPr>
        <w:t>Benefits:</w:t>
      </w:r>
    </w:p>
    <w:p w:rsidR="00F73BE0" w:rsidRDefault="00026D03" w:rsidP="00416EC8">
      <w:pPr>
        <w:pStyle w:val="BodyText"/>
        <w:numPr>
          <w:ilvl w:val="1"/>
          <w:numId w:val="40"/>
        </w:numPr>
        <w:spacing w:beforeLines="50"/>
        <w:rPr>
          <w:rFonts w:eastAsia="SimSun"/>
          <w:szCs w:val="20"/>
          <w:lang w:eastAsia="zh-CN"/>
        </w:rPr>
      </w:pPr>
      <w:r>
        <w:rPr>
          <w:rFonts w:eastAsia="SimSun"/>
          <w:szCs w:val="20"/>
          <w:lang w:eastAsia="zh-CN"/>
        </w:rPr>
        <w:t>T</w:t>
      </w:r>
      <w:r w:rsidR="004C25D2">
        <w:rPr>
          <w:rFonts w:eastAsia="SimSun"/>
          <w:szCs w:val="20"/>
          <w:lang w:eastAsia="zh-CN"/>
        </w:rPr>
        <w:t>he early ACK has n</w:t>
      </w:r>
      <w:r w:rsidR="004C25D2" w:rsidRPr="004C25D2">
        <w:rPr>
          <w:rFonts w:eastAsia="SimSun"/>
          <w:szCs w:val="20"/>
          <w:lang w:eastAsia="zh-CN"/>
        </w:rPr>
        <w:t>o impact on the original configured grants</w:t>
      </w:r>
      <w:r w:rsidR="004C25D2">
        <w:rPr>
          <w:rFonts w:eastAsia="SimSun"/>
          <w:szCs w:val="20"/>
          <w:lang w:eastAsia="zh-CN"/>
        </w:rPr>
        <w:t xml:space="preserve"> (no shift)</w:t>
      </w:r>
    </w:p>
    <w:p w:rsidR="00F73BE0" w:rsidRDefault="004C25D2" w:rsidP="00416EC8">
      <w:pPr>
        <w:pStyle w:val="BodyText"/>
        <w:numPr>
          <w:ilvl w:val="1"/>
          <w:numId w:val="40"/>
        </w:numPr>
        <w:spacing w:beforeLines="50"/>
        <w:rPr>
          <w:rFonts w:eastAsia="SimSun"/>
          <w:szCs w:val="20"/>
          <w:lang w:eastAsia="zh-CN"/>
        </w:rPr>
      </w:pPr>
      <w:r>
        <w:rPr>
          <w:rFonts w:eastAsia="SimSun"/>
          <w:szCs w:val="20"/>
          <w:lang w:eastAsia="zh-CN"/>
        </w:rPr>
        <w:t>There is n</w:t>
      </w:r>
      <w:r w:rsidRPr="004C25D2">
        <w:rPr>
          <w:rFonts w:eastAsia="SimSun"/>
          <w:szCs w:val="20"/>
          <w:lang w:eastAsia="zh-CN"/>
        </w:rPr>
        <w:t>o need to confirm the re-initialization</w:t>
      </w:r>
    </w:p>
    <w:p w:rsidR="00F73BE0" w:rsidRDefault="004C25D2" w:rsidP="00416EC8">
      <w:pPr>
        <w:pStyle w:val="BodyText"/>
        <w:numPr>
          <w:ilvl w:val="1"/>
          <w:numId w:val="40"/>
        </w:numPr>
        <w:spacing w:beforeLines="50"/>
        <w:rPr>
          <w:rFonts w:eastAsia="SimSun"/>
          <w:szCs w:val="20"/>
          <w:lang w:eastAsia="zh-CN"/>
        </w:rPr>
      </w:pPr>
      <w:r w:rsidRPr="004C25D2">
        <w:rPr>
          <w:rFonts w:eastAsia="SimSun"/>
          <w:szCs w:val="20"/>
          <w:lang w:eastAsia="zh-CN"/>
        </w:rPr>
        <w:t>Clearly this option is the only available one for Type 1</w:t>
      </w:r>
    </w:p>
    <w:p w:rsidR="00F73BE0" w:rsidRDefault="00026D03" w:rsidP="00416EC8">
      <w:pPr>
        <w:pStyle w:val="BodyText"/>
        <w:spacing w:beforeLines="50"/>
        <w:rPr>
          <w:rFonts w:eastAsia="SimSun"/>
          <w:szCs w:val="20"/>
          <w:lang w:eastAsia="zh-CN"/>
        </w:rPr>
      </w:pPr>
      <w:r>
        <w:rPr>
          <w:rFonts w:eastAsia="SimSun"/>
          <w:szCs w:val="20"/>
          <w:lang w:eastAsia="zh-CN"/>
        </w:rPr>
        <w:t>Based on the above analysis, we suggest adopting the DCI for UL to C-RNTI as the only method to signal early ACK of UL configured grants with repetition.</w:t>
      </w:r>
    </w:p>
    <w:p w:rsidR="00F73BE0" w:rsidRDefault="00026D03" w:rsidP="00416EC8">
      <w:pPr>
        <w:pStyle w:val="BodyText"/>
        <w:spacing w:beforeLines="50"/>
        <w:rPr>
          <w:rFonts w:eastAsia="SimSun"/>
          <w:b/>
          <w:szCs w:val="20"/>
          <w:lang w:eastAsia="zh-CN"/>
        </w:rPr>
      </w:pPr>
      <w:r w:rsidRPr="00026D03">
        <w:rPr>
          <w:b/>
          <w:lang w:val="en-GB"/>
        </w:rPr>
        <w:t xml:space="preserve">Proposal 2: </w:t>
      </w:r>
      <w:r w:rsidRPr="00026D03">
        <w:rPr>
          <w:rFonts w:eastAsia="SimSun"/>
          <w:b/>
          <w:szCs w:val="20"/>
          <w:lang w:eastAsia="zh-CN"/>
        </w:rPr>
        <w:t xml:space="preserve">DCI for UL </w:t>
      </w:r>
      <w:r>
        <w:rPr>
          <w:rFonts w:eastAsia="SimSun"/>
          <w:b/>
          <w:szCs w:val="20"/>
          <w:lang w:eastAsia="zh-CN"/>
        </w:rPr>
        <w:t>to C-RNTI i</w:t>
      </w:r>
      <w:r w:rsidRPr="00026D03">
        <w:rPr>
          <w:rFonts w:eastAsia="SimSun"/>
          <w:b/>
          <w:szCs w:val="20"/>
          <w:lang w:eastAsia="zh-CN"/>
        </w:rPr>
        <w:t xml:space="preserve">s </w:t>
      </w:r>
      <w:r>
        <w:rPr>
          <w:rFonts w:eastAsia="SimSun"/>
          <w:b/>
          <w:szCs w:val="20"/>
          <w:lang w:eastAsia="zh-CN"/>
        </w:rPr>
        <w:t xml:space="preserve">selected as </w:t>
      </w:r>
      <w:r w:rsidRPr="00026D03">
        <w:rPr>
          <w:rFonts w:eastAsia="SimSun"/>
          <w:b/>
          <w:szCs w:val="20"/>
          <w:lang w:eastAsia="zh-CN"/>
        </w:rPr>
        <w:t>the only method to signal early ACK of UL configured grants with repetition.</w:t>
      </w:r>
    </w:p>
    <w:p w:rsidR="00F73BE0" w:rsidRDefault="00807649" w:rsidP="00416EC8">
      <w:pPr>
        <w:pStyle w:val="BodyText"/>
        <w:keepNext/>
        <w:keepLines/>
        <w:spacing w:beforeLines="50"/>
        <w:jc w:val="center"/>
      </w:pPr>
      <w:r>
        <w:object w:dxaOrig="11985" w:dyaOrig="2069">
          <v:shape id="_x0000_i1029" type="#_x0000_t75" style="width:400.5pt;height:68.9pt" o:ole="">
            <v:imagedata r:id="rId16" o:title=""/>
          </v:shape>
          <o:OLEObject Type="Embed" ProgID="Visio.Drawing.11" ShapeID="_x0000_i1029" DrawAspect="Content" ObjectID="_1577196586" r:id="rId17"/>
        </w:object>
      </w:r>
    </w:p>
    <w:p w:rsidR="00807649" w:rsidRDefault="00807649" w:rsidP="00807649">
      <w:pPr>
        <w:pStyle w:val="Caption"/>
        <w:keepNext/>
        <w:keepLines/>
        <w:spacing w:before="0" w:after="240"/>
        <w:jc w:val="center"/>
        <w:rPr>
          <w:b/>
        </w:rPr>
      </w:pPr>
      <w:bookmarkStart w:id="7" w:name="_Ref503302964"/>
      <w:r w:rsidRPr="00F323A2">
        <w:rPr>
          <w:b/>
        </w:rPr>
        <w:t xml:space="preserve">Figure </w:t>
      </w:r>
      <w:r w:rsidR="0089068E" w:rsidRPr="00F323A2">
        <w:rPr>
          <w:b/>
        </w:rPr>
        <w:fldChar w:fldCharType="begin"/>
      </w:r>
      <w:r w:rsidRPr="00F323A2">
        <w:rPr>
          <w:b/>
        </w:rPr>
        <w:instrText xml:space="preserve"> SEQ Figure \* ARABIC </w:instrText>
      </w:r>
      <w:r w:rsidR="0089068E" w:rsidRPr="00F323A2">
        <w:rPr>
          <w:b/>
        </w:rPr>
        <w:fldChar w:fldCharType="separate"/>
      </w:r>
      <w:r>
        <w:rPr>
          <w:b/>
          <w:noProof/>
        </w:rPr>
        <w:t>5</w:t>
      </w:r>
      <w:r w:rsidR="0089068E" w:rsidRPr="00F323A2">
        <w:rPr>
          <w:b/>
        </w:rPr>
        <w:fldChar w:fldCharType="end"/>
      </w:r>
      <w:bookmarkEnd w:id="7"/>
      <w:r w:rsidRPr="00F323A2">
        <w:rPr>
          <w:b/>
        </w:rPr>
        <w:t xml:space="preserve">: </w:t>
      </w:r>
      <w:r>
        <w:rPr>
          <w:b/>
        </w:rPr>
        <w:t>Early ACK to configured grant Type 2 via DCI to C-RNTI</w:t>
      </w:r>
    </w:p>
    <w:p w:rsidR="0089068E" w:rsidRDefault="0089068E"/>
    <w:p w:rsidR="0089068E" w:rsidRDefault="004A26C0">
      <w:r>
        <w:object w:dxaOrig="11985" w:dyaOrig="2069">
          <v:shape id="_x0000_i1030" type="#_x0000_t75" style="width:453pt;height:78.6pt" o:ole="">
            <v:imagedata r:id="rId18" o:title=""/>
          </v:shape>
          <o:OLEObject Type="Embed" ProgID="Visio.Drawing.11" ShapeID="_x0000_i1030" DrawAspect="Content" ObjectID="_1577196587" r:id="rId19"/>
        </w:object>
      </w:r>
    </w:p>
    <w:p w:rsidR="002C6318" w:rsidRDefault="002C6318" w:rsidP="000909F5">
      <w:pPr>
        <w:pStyle w:val="Heading1"/>
        <w:jc w:val="both"/>
      </w:pPr>
      <w:r>
        <w:t>Conclusion</w:t>
      </w:r>
    </w:p>
    <w:p w:rsidR="00026D03" w:rsidRDefault="00026D03" w:rsidP="00026D03">
      <w:pPr>
        <w:pStyle w:val="BodyText"/>
        <w:rPr>
          <w:rFonts w:eastAsia="SimSun"/>
          <w:lang w:val="en-GB" w:eastAsia="zh-CN"/>
        </w:rPr>
      </w:pPr>
      <w:r>
        <w:rPr>
          <w:rFonts w:eastAsia="SimSun"/>
          <w:lang w:val="en-GB" w:eastAsia="zh-CN"/>
        </w:rPr>
        <w:t>T</w:t>
      </w:r>
      <w:r w:rsidR="00133429">
        <w:rPr>
          <w:rFonts w:eastAsia="SimSun"/>
          <w:lang w:val="en-GB" w:eastAsia="zh-CN"/>
        </w:rPr>
        <w:t xml:space="preserve">his contribution discussed the </w:t>
      </w:r>
      <w:r>
        <w:rPr>
          <w:rFonts w:eastAsia="SimSun"/>
          <w:lang w:val="en-GB" w:eastAsia="zh-CN"/>
        </w:rPr>
        <w:t xml:space="preserve">handling in MAC of configured grants with repetitions, considering the </w:t>
      </w:r>
      <w:r w:rsidR="003A6A80">
        <w:rPr>
          <w:rFonts w:eastAsia="SimSun"/>
          <w:i/>
          <w:lang w:val="en-GB" w:eastAsia="zh-CN"/>
        </w:rPr>
        <w:t>configuredGrantTimer</w:t>
      </w:r>
      <w:r>
        <w:rPr>
          <w:rFonts w:eastAsia="SimSun"/>
          <w:lang w:val="en-GB" w:eastAsia="zh-CN"/>
        </w:rPr>
        <w:t xml:space="preserve"> and early ACK signalling.</w:t>
      </w:r>
      <w:r w:rsidR="007D6B23">
        <w:rPr>
          <w:rFonts w:eastAsia="SimSun"/>
          <w:lang w:val="en-GB" w:eastAsia="zh-CN"/>
        </w:rPr>
        <w:t xml:space="preserve"> </w:t>
      </w:r>
      <w:r w:rsidR="00FF49DB">
        <w:rPr>
          <w:rFonts w:eastAsia="SimSun"/>
          <w:lang w:val="en-GB" w:eastAsia="zh-CN"/>
        </w:rPr>
        <w:t>The resulting proposals are:</w:t>
      </w:r>
    </w:p>
    <w:p w:rsidR="00026D03" w:rsidRPr="005E10AD" w:rsidRDefault="00026D03" w:rsidP="00026D03">
      <w:pPr>
        <w:pStyle w:val="BodyText"/>
        <w:rPr>
          <w:b/>
          <w:lang w:val="en-GB"/>
        </w:rPr>
      </w:pPr>
      <w:r w:rsidRPr="005E10AD">
        <w:rPr>
          <w:b/>
          <w:lang w:val="en-GB"/>
        </w:rPr>
        <w:t xml:space="preserve">Proposal 1: Add a note in the MAC specification clarifying that when configured grants are configured with repetitions, the </w:t>
      </w:r>
      <w:r w:rsidR="003A6A80">
        <w:rPr>
          <w:b/>
          <w:i/>
          <w:lang w:val="en-GB"/>
        </w:rPr>
        <w:t>configuredGrantTimer</w:t>
      </w:r>
      <w:r w:rsidRPr="005E10AD">
        <w:rPr>
          <w:b/>
          <w:lang w:val="en-GB"/>
        </w:rPr>
        <w:t xml:space="preserve"> shall be set to </w:t>
      </w:r>
      <w:r>
        <w:rPr>
          <w:b/>
          <w:lang w:val="en-GB"/>
        </w:rPr>
        <w:t>a</w:t>
      </w:r>
      <w:r w:rsidRPr="005E10AD">
        <w:rPr>
          <w:b/>
          <w:lang w:val="en-GB"/>
        </w:rPr>
        <w:t xml:space="preserve"> larger </w:t>
      </w:r>
      <w:r>
        <w:rPr>
          <w:b/>
          <w:lang w:val="en-GB"/>
        </w:rPr>
        <w:t xml:space="preserve">duration </w:t>
      </w:r>
      <w:r w:rsidRPr="005E10AD">
        <w:rPr>
          <w:b/>
          <w:lang w:val="en-GB"/>
        </w:rPr>
        <w:t xml:space="preserve">than the time between two consecutive configured grant instances. </w:t>
      </w:r>
    </w:p>
    <w:p w:rsidR="00F73BE0" w:rsidRDefault="00026D03" w:rsidP="00416EC8">
      <w:pPr>
        <w:pStyle w:val="BodyText"/>
        <w:spacing w:beforeLines="50"/>
        <w:rPr>
          <w:rFonts w:eastAsia="SimSun"/>
          <w:b/>
          <w:szCs w:val="20"/>
          <w:lang w:eastAsia="zh-CN"/>
        </w:rPr>
      </w:pPr>
      <w:r w:rsidRPr="00026D03">
        <w:rPr>
          <w:b/>
          <w:lang w:val="en-GB"/>
        </w:rPr>
        <w:t xml:space="preserve">Proposal 2: </w:t>
      </w:r>
      <w:r w:rsidRPr="00026D03">
        <w:rPr>
          <w:rFonts w:eastAsia="SimSun"/>
          <w:b/>
          <w:szCs w:val="20"/>
          <w:lang w:eastAsia="zh-CN"/>
        </w:rPr>
        <w:t xml:space="preserve">DCI for UL </w:t>
      </w:r>
      <w:r>
        <w:rPr>
          <w:rFonts w:eastAsia="SimSun"/>
          <w:b/>
          <w:szCs w:val="20"/>
          <w:lang w:eastAsia="zh-CN"/>
        </w:rPr>
        <w:t>to C-RNTI i</w:t>
      </w:r>
      <w:r w:rsidRPr="00026D03">
        <w:rPr>
          <w:rFonts w:eastAsia="SimSun"/>
          <w:b/>
          <w:szCs w:val="20"/>
          <w:lang w:eastAsia="zh-CN"/>
        </w:rPr>
        <w:t xml:space="preserve">s </w:t>
      </w:r>
      <w:r>
        <w:rPr>
          <w:rFonts w:eastAsia="SimSun"/>
          <w:b/>
          <w:szCs w:val="20"/>
          <w:lang w:eastAsia="zh-CN"/>
        </w:rPr>
        <w:t xml:space="preserve">selected as </w:t>
      </w:r>
      <w:r w:rsidRPr="00026D03">
        <w:rPr>
          <w:rFonts w:eastAsia="SimSun"/>
          <w:b/>
          <w:szCs w:val="20"/>
          <w:lang w:eastAsia="zh-CN"/>
        </w:rPr>
        <w:t>the only method to signal early ACK of UL configured grants with repetition.</w:t>
      </w:r>
    </w:p>
    <w:p w:rsidR="00026D03" w:rsidRDefault="00026D03" w:rsidP="00026D03">
      <w:pPr>
        <w:pStyle w:val="Heading1"/>
        <w:jc w:val="both"/>
      </w:pPr>
      <w:r>
        <w:t>Reference</w:t>
      </w:r>
    </w:p>
    <w:p w:rsidR="00B7684A" w:rsidRDefault="00807649" w:rsidP="00B7684A">
      <w:pPr>
        <w:pStyle w:val="Caption"/>
        <w:rPr>
          <w:rFonts w:eastAsiaTheme="minorEastAsia"/>
          <w:lang w:eastAsia="zh-CN"/>
        </w:rPr>
      </w:pPr>
      <w:bookmarkStart w:id="8" w:name="_Ref503302621"/>
      <w:bookmarkStart w:id="9" w:name="_Ref462757838"/>
      <w:bookmarkStart w:id="10" w:name="_Ref498440804"/>
      <w:r>
        <w:t>[</w:t>
      </w:r>
      <w:fldSimple w:instr=" SEQ [ \* ARABIC ">
        <w:r>
          <w:rPr>
            <w:noProof/>
          </w:rPr>
          <w:t>1</w:t>
        </w:r>
      </w:fldSimple>
      <w:bookmarkEnd w:id="8"/>
      <w:r>
        <w:t xml:space="preserve">] </w:t>
      </w:r>
      <w:r w:rsidRPr="0046662A">
        <w:rPr>
          <w:rFonts w:hint="eastAsia"/>
          <w:lang w:eastAsia="zh-CN"/>
        </w:rPr>
        <w:t>TS3</w:t>
      </w:r>
      <w:r>
        <w:rPr>
          <w:lang w:eastAsia="zh-CN"/>
        </w:rPr>
        <w:t>8</w:t>
      </w:r>
      <w:r w:rsidRPr="0046662A">
        <w:rPr>
          <w:rFonts w:hint="eastAsia"/>
          <w:lang w:eastAsia="zh-CN"/>
        </w:rPr>
        <w:t>.</w:t>
      </w:r>
      <w:bookmarkEnd w:id="9"/>
      <w:r>
        <w:rPr>
          <w:rFonts w:hint="eastAsia"/>
          <w:lang w:eastAsia="zh-CN"/>
        </w:rPr>
        <w:t>3</w:t>
      </w:r>
      <w:r>
        <w:rPr>
          <w:lang w:eastAsia="zh-CN"/>
        </w:rPr>
        <w:t>21</w:t>
      </w:r>
      <w:r w:rsidRPr="0046662A">
        <w:rPr>
          <w:rFonts w:hint="eastAsia"/>
          <w:lang w:eastAsia="zh-CN"/>
        </w:rPr>
        <w:t xml:space="preserve">, </w:t>
      </w:r>
      <w:r>
        <w:rPr>
          <w:lang w:eastAsia="zh-CN"/>
        </w:rPr>
        <w:t xml:space="preserve">NR; </w:t>
      </w:r>
      <w:r w:rsidRPr="00807649">
        <w:rPr>
          <w:lang w:eastAsia="zh-CN"/>
        </w:rPr>
        <w:t>Medium Access Control (MAC) protocol specification</w:t>
      </w:r>
      <w:r>
        <w:rPr>
          <w:rFonts w:eastAsiaTheme="minorEastAsia" w:hint="eastAsia"/>
          <w:lang w:eastAsia="zh-CN"/>
        </w:rPr>
        <w:t>, v</w:t>
      </w:r>
      <w:r>
        <w:rPr>
          <w:rFonts w:eastAsiaTheme="minorEastAsia"/>
          <w:lang w:eastAsia="zh-CN"/>
        </w:rPr>
        <w:t>2</w:t>
      </w:r>
      <w:r>
        <w:rPr>
          <w:rFonts w:eastAsiaTheme="minorEastAsia" w:hint="eastAsia"/>
          <w:lang w:eastAsia="zh-CN"/>
        </w:rPr>
        <w:t>.</w:t>
      </w:r>
      <w:r>
        <w:rPr>
          <w:rFonts w:eastAsiaTheme="minorEastAsia"/>
          <w:lang w:eastAsia="zh-CN"/>
        </w:rPr>
        <w:t>0</w:t>
      </w:r>
      <w:r w:rsidRPr="0046662A">
        <w:rPr>
          <w:rFonts w:eastAsiaTheme="minorEastAsia" w:hint="eastAsia"/>
          <w:lang w:eastAsia="zh-CN"/>
        </w:rPr>
        <w:t>.</w:t>
      </w:r>
      <w:bookmarkEnd w:id="10"/>
      <w:r>
        <w:rPr>
          <w:rFonts w:eastAsiaTheme="minorEastAsia"/>
          <w:lang w:eastAsia="zh-CN"/>
        </w:rPr>
        <w:t>0</w:t>
      </w:r>
    </w:p>
    <w:p w:rsidR="00B7684A" w:rsidRDefault="00B7684A" w:rsidP="00B7684A">
      <w:pPr>
        <w:rPr>
          <w:rFonts w:eastAsiaTheme="minorEastAsia"/>
          <w:lang w:val="en-GB" w:eastAsia="zh-CN"/>
        </w:rPr>
      </w:pPr>
    </w:p>
    <w:p w:rsidR="00B7684A" w:rsidRDefault="00B7684A" w:rsidP="00B7684A">
      <w:pPr>
        <w:pStyle w:val="Heading1"/>
        <w:numPr>
          <w:ilvl w:val="0"/>
          <w:numId w:val="0"/>
        </w:numPr>
        <w:pBdr>
          <w:top w:val="single" w:sz="12" w:space="1" w:color="auto"/>
        </w:pBdr>
        <w:ind w:left="567" w:hanging="567"/>
        <w:jc w:val="both"/>
        <w:rPr>
          <w:szCs w:val="28"/>
        </w:rPr>
      </w:pPr>
      <w:r w:rsidRPr="009C3844">
        <w:rPr>
          <w:rFonts w:hint="eastAsia"/>
          <w:szCs w:val="28"/>
        </w:rPr>
        <w:t>Text proposal</w:t>
      </w:r>
      <w:r>
        <w:rPr>
          <w:szCs w:val="28"/>
        </w:rPr>
        <w:t xml:space="preserve"> to 38.321</w:t>
      </w:r>
    </w:p>
    <w:p w:rsidR="00B7684A" w:rsidRDefault="00B7684A" w:rsidP="00B7684A">
      <w:pPr>
        <w:keepNext/>
        <w:keepLines/>
        <w:spacing w:before="120" w:after="180"/>
        <w:outlineLvl w:val="2"/>
        <w:rPr>
          <w:rFonts w:ascii="Arial" w:eastAsia="Malgun Gothic" w:hAnsi="Arial"/>
          <w:sz w:val="28"/>
          <w:szCs w:val="20"/>
          <w:lang w:val="en-GB" w:eastAsia="ko-KR"/>
        </w:rPr>
      </w:pPr>
      <w:bookmarkStart w:id="11" w:name="_Toc502437805"/>
    </w:p>
    <w:p w:rsidR="00B7684A" w:rsidRPr="00B7684A" w:rsidRDefault="00B7684A" w:rsidP="00B7684A">
      <w:pPr>
        <w:keepNext/>
        <w:keepLines/>
        <w:spacing w:before="120" w:after="180"/>
        <w:outlineLvl w:val="2"/>
        <w:rPr>
          <w:rFonts w:ascii="Arial" w:eastAsia="Malgun Gothic" w:hAnsi="Arial"/>
          <w:sz w:val="28"/>
          <w:szCs w:val="20"/>
          <w:lang w:val="en-GB" w:eastAsia="ko-KR"/>
        </w:rPr>
      </w:pPr>
      <w:r w:rsidRPr="00B7684A">
        <w:rPr>
          <w:rFonts w:ascii="Arial" w:eastAsia="Malgun Gothic" w:hAnsi="Arial"/>
          <w:sz w:val="28"/>
          <w:szCs w:val="20"/>
          <w:lang w:val="en-GB" w:eastAsia="ko-KR"/>
        </w:rPr>
        <w:t>5.4.1</w:t>
      </w:r>
      <w:r w:rsidRPr="00B7684A">
        <w:rPr>
          <w:rFonts w:ascii="Arial" w:eastAsia="Malgun Gothic" w:hAnsi="Arial"/>
          <w:sz w:val="28"/>
          <w:szCs w:val="20"/>
          <w:lang w:val="en-GB" w:eastAsia="ko-KR"/>
        </w:rPr>
        <w:tab/>
        <w:t>UL Grant reception</w:t>
      </w:r>
      <w:bookmarkEnd w:id="11"/>
    </w:p>
    <w:p w:rsidR="00B7684A" w:rsidRPr="00B7684A" w:rsidRDefault="00B7684A" w:rsidP="00B7684A">
      <w:pPr>
        <w:spacing w:after="180"/>
        <w:rPr>
          <w:rFonts w:eastAsia="Malgun Gothic"/>
          <w:szCs w:val="20"/>
          <w:lang w:val="en-GB" w:eastAsia="ko-KR"/>
        </w:rPr>
      </w:pPr>
      <w:r w:rsidRPr="00B7684A">
        <w:rPr>
          <w:rFonts w:eastAsia="Malgun Gothic" w:hint="eastAsia"/>
          <w:szCs w:val="20"/>
          <w:lang w:val="en-GB" w:eastAsia="ko-KR"/>
        </w:rPr>
        <w:t xml:space="preserve">Uplink grant is either received </w:t>
      </w:r>
      <w:r w:rsidRPr="00B7684A">
        <w:rPr>
          <w:rFonts w:eastAsia="Malgun Gothic"/>
          <w:szCs w:val="20"/>
          <w:lang w:val="en-GB" w:eastAsia="ko-KR"/>
        </w:rPr>
        <w:t>dynamically on the PDCCH</w:t>
      </w:r>
      <w:r w:rsidRPr="00B7684A">
        <w:rPr>
          <w:rFonts w:eastAsia="Malgun Gothic" w:hint="eastAsia"/>
          <w:szCs w:val="20"/>
          <w:lang w:val="en-GB" w:eastAsia="ko-KR"/>
        </w:rPr>
        <w:t>,</w:t>
      </w:r>
      <w:r w:rsidRPr="00B7684A">
        <w:rPr>
          <w:rFonts w:eastAsia="Malgun Gothic"/>
          <w:szCs w:val="20"/>
          <w:lang w:val="en-GB" w:eastAsia="ko-KR"/>
        </w:rPr>
        <w:t xml:space="preserve"> in a Random Access Response</w:t>
      </w:r>
      <w:r w:rsidRPr="00B7684A">
        <w:rPr>
          <w:rFonts w:eastAsia="Malgun Gothic" w:hint="eastAsia"/>
          <w:szCs w:val="20"/>
          <w:lang w:val="en-GB" w:eastAsia="ko-KR"/>
        </w:rPr>
        <w:t>,</w:t>
      </w:r>
      <w:r w:rsidRPr="00B7684A">
        <w:rPr>
          <w:rFonts w:eastAsia="Malgun Gothic"/>
          <w:szCs w:val="20"/>
          <w:lang w:val="en-GB" w:eastAsia="ko-KR"/>
        </w:rPr>
        <w:t xml:space="preserve"> or configured semi-persistently</w:t>
      </w:r>
      <w:r w:rsidRPr="00B7684A">
        <w:rPr>
          <w:rFonts w:eastAsia="Malgun Gothic" w:hint="eastAsia"/>
          <w:szCs w:val="20"/>
          <w:lang w:val="en-GB" w:eastAsia="ko-KR"/>
        </w:rPr>
        <w:t xml:space="preserve"> by RRC. T</w:t>
      </w:r>
      <w:r w:rsidRPr="00B7684A">
        <w:rPr>
          <w:rFonts w:eastAsia="Malgun Gothic"/>
          <w:szCs w:val="20"/>
          <w:lang w:val="en-GB" w:eastAsia="ko-KR"/>
        </w:rPr>
        <w:t xml:space="preserve">he MAC entity </w:t>
      </w:r>
      <w:r w:rsidRPr="00B7684A">
        <w:rPr>
          <w:rFonts w:eastAsia="Malgun Gothic" w:hint="eastAsia"/>
          <w:szCs w:val="20"/>
          <w:lang w:val="en-GB" w:eastAsia="ko-KR"/>
        </w:rPr>
        <w:t xml:space="preserve">shall have </w:t>
      </w:r>
      <w:r w:rsidRPr="00B7684A">
        <w:rPr>
          <w:rFonts w:eastAsia="Malgun Gothic"/>
          <w:szCs w:val="20"/>
          <w:lang w:val="en-GB" w:eastAsia="ko-KR"/>
        </w:rPr>
        <w:t>an</w:t>
      </w:r>
      <w:r w:rsidRPr="00B7684A">
        <w:rPr>
          <w:rFonts w:eastAsia="Malgun Gothic" w:hint="eastAsia"/>
          <w:szCs w:val="20"/>
          <w:lang w:val="en-GB" w:eastAsia="ko-KR"/>
        </w:rPr>
        <w:t xml:space="preserve"> uplink grant </w:t>
      </w:r>
      <w:r w:rsidRPr="00B7684A">
        <w:rPr>
          <w:rFonts w:eastAsia="Malgun Gothic"/>
          <w:szCs w:val="20"/>
          <w:lang w:val="en-GB" w:eastAsia="ko-KR"/>
        </w:rPr>
        <w:t>to transmit on the UL-SCH. To perform</w:t>
      </w:r>
      <w:r w:rsidRPr="00B7684A">
        <w:rPr>
          <w:rFonts w:eastAsia="Malgun Gothic" w:hint="eastAsia"/>
          <w:szCs w:val="20"/>
          <w:lang w:val="en-GB" w:eastAsia="ko-KR"/>
        </w:rPr>
        <w:t xml:space="preserve"> the</w:t>
      </w:r>
      <w:r w:rsidRPr="00B7684A">
        <w:rPr>
          <w:rFonts w:eastAsia="Malgun Gothic"/>
          <w:szCs w:val="20"/>
          <w:lang w:val="en-GB" w:eastAsia="ko-KR"/>
        </w:rPr>
        <w:t xml:space="preserve"> requested transmissions, the MAC layer receives HARQ information from lower layers.</w:t>
      </w:r>
    </w:p>
    <w:p w:rsidR="00B7684A" w:rsidRPr="00B7684A" w:rsidRDefault="00B7684A" w:rsidP="00B7684A">
      <w:pPr>
        <w:spacing w:after="180"/>
        <w:rPr>
          <w:rFonts w:eastAsia="Malgun Gothic"/>
          <w:noProof/>
          <w:szCs w:val="20"/>
          <w:lang w:val="en-GB"/>
        </w:rPr>
      </w:pPr>
      <w:r w:rsidRPr="00B7684A">
        <w:rPr>
          <w:rFonts w:eastAsia="Malgun Gothic"/>
          <w:noProof/>
          <w:szCs w:val="20"/>
          <w:lang w:val="en-GB"/>
        </w:rPr>
        <w:t>If the MAC entity has a C-RNTI</w:t>
      </w:r>
      <w:r w:rsidRPr="00B7684A">
        <w:rPr>
          <w:rFonts w:eastAsia="Malgun Gothic" w:hint="eastAsia"/>
          <w:noProof/>
          <w:szCs w:val="20"/>
          <w:lang w:val="en-GB" w:eastAsia="ko-KR"/>
        </w:rPr>
        <w:t>,</w:t>
      </w:r>
      <w:r w:rsidRPr="00B7684A">
        <w:rPr>
          <w:rFonts w:eastAsia="Malgun Gothic"/>
          <w:noProof/>
          <w:szCs w:val="20"/>
          <w:lang w:val="en-GB"/>
        </w:rPr>
        <w:t xml:space="preserve"> a Temporary C-RNTI</w:t>
      </w:r>
      <w:r w:rsidRPr="00B7684A">
        <w:rPr>
          <w:rFonts w:eastAsia="Malgun Gothic" w:hint="eastAsia"/>
          <w:noProof/>
          <w:szCs w:val="20"/>
          <w:lang w:val="en-GB" w:eastAsia="ko-KR"/>
        </w:rPr>
        <w:t xml:space="preserve">, </w:t>
      </w:r>
      <w:r w:rsidRPr="00B7684A">
        <w:rPr>
          <w:rFonts w:eastAsia="Malgun Gothic"/>
          <w:noProof/>
          <w:szCs w:val="20"/>
          <w:lang w:val="en-GB" w:eastAsia="ko-KR"/>
        </w:rPr>
        <w:t>or CS-RNTI</w:t>
      </w:r>
      <w:r w:rsidRPr="00B7684A">
        <w:rPr>
          <w:rFonts w:eastAsia="Malgun Gothic"/>
          <w:noProof/>
          <w:szCs w:val="20"/>
          <w:lang w:val="en-GB"/>
        </w:rPr>
        <w:t xml:space="preserve">, the MAC entity shall for each </w:t>
      </w:r>
      <w:r w:rsidRPr="00B7684A">
        <w:rPr>
          <w:rFonts w:eastAsia="Malgun Gothic"/>
          <w:noProof/>
          <w:szCs w:val="20"/>
          <w:lang w:val="en-GB" w:eastAsia="ko-KR"/>
        </w:rPr>
        <w:t>PDCCH occasion</w:t>
      </w:r>
      <w:r w:rsidRPr="00B7684A">
        <w:rPr>
          <w:rFonts w:eastAsia="Malgun Gothic"/>
          <w:noProof/>
          <w:szCs w:val="20"/>
          <w:lang w:val="en-GB"/>
        </w:rPr>
        <w:t xml:space="preserve"> and for each Serving Cell belonging to a TAG that has a running </w:t>
      </w:r>
      <w:r w:rsidRPr="00B7684A">
        <w:rPr>
          <w:rFonts w:eastAsia="Malgun Gothic"/>
          <w:i/>
          <w:noProof/>
          <w:szCs w:val="20"/>
          <w:lang w:val="en-GB"/>
        </w:rPr>
        <w:t>timeAlignmentTimer</w:t>
      </w:r>
      <w:r w:rsidRPr="00B7684A">
        <w:rPr>
          <w:rFonts w:eastAsia="Malgun Gothic"/>
          <w:noProof/>
          <w:szCs w:val="20"/>
          <w:lang w:val="en-GB"/>
        </w:rPr>
        <w:t xml:space="preserve"> and for each grant received for this </w:t>
      </w:r>
      <w:r w:rsidRPr="00B7684A">
        <w:rPr>
          <w:rFonts w:eastAsia="Malgun Gothic"/>
          <w:noProof/>
          <w:szCs w:val="20"/>
          <w:lang w:val="en-GB" w:eastAsia="ko-KR"/>
        </w:rPr>
        <w:t>PDCCH occasion</w:t>
      </w:r>
      <w:r w:rsidRPr="00B7684A">
        <w:rPr>
          <w:rFonts w:eastAsia="Malgun Gothic"/>
          <w:noProof/>
          <w:szCs w:val="20"/>
          <w:lang w:val="en-GB"/>
        </w:rPr>
        <w:t>:</w:t>
      </w:r>
    </w:p>
    <w:p w:rsidR="00B7684A" w:rsidRPr="00B7684A" w:rsidRDefault="00B7684A" w:rsidP="00B7684A">
      <w:pPr>
        <w:spacing w:after="180"/>
        <w:ind w:left="568" w:hanging="284"/>
        <w:rPr>
          <w:rFonts w:eastAsia="Malgun Gothic"/>
          <w:noProof/>
          <w:szCs w:val="20"/>
          <w:lang w:val="en-GB"/>
        </w:rPr>
      </w:pPr>
      <w:r w:rsidRPr="00B7684A">
        <w:rPr>
          <w:rFonts w:eastAsia="Malgun Gothic" w:hint="eastAsia"/>
          <w:noProof/>
          <w:szCs w:val="20"/>
          <w:lang w:val="en-GB" w:eastAsia="ko-KR"/>
        </w:rPr>
        <w:t>1&gt;</w:t>
      </w:r>
      <w:r w:rsidRPr="00B7684A">
        <w:rPr>
          <w:rFonts w:eastAsia="Malgun Gothic"/>
          <w:noProof/>
          <w:szCs w:val="20"/>
          <w:lang w:val="en-GB"/>
        </w:rPr>
        <w:tab/>
        <w:t>if an uplink grant for this Serving Cell has been received on the PDCCH for the MAC entity’s C-RNTI or Temporary C-RNTI; or</w:t>
      </w:r>
    </w:p>
    <w:p w:rsidR="00B7684A" w:rsidRPr="00B7684A" w:rsidRDefault="00B7684A" w:rsidP="00B7684A">
      <w:pPr>
        <w:spacing w:after="180"/>
        <w:ind w:left="568" w:hanging="284"/>
        <w:rPr>
          <w:rFonts w:eastAsia="Malgun Gothic"/>
          <w:noProof/>
          <w:szCs w:val="20"/>
          <w:lang w:val="en-GB"/>
        </w:rPr>
      </w:pPr>
      <w:r w:rsidRPr="00B7684A">
        <w:rPr>
          <w:rFonts w:eastAsia="Malgun Gothic" w:hint="eastAsia"/>
          <w:noProof/>
          <w:szCs w:val="20"/>
          <w:lang w:val="en-GB" w:eastAsia="ko-KR"/>
        </w:rPr>
        <w:t>1&gt;</w:t>
      </w:r>
      <w:r w:rsidRPr="00B7684A">
        <w:rPr>
          <w:rFonts w:eastAsia="Malgun Gothic"/>
          <w:noProof/>
          <w:szCs w:val="20"/>
          <w:lang w:val="en-GB"/>
        </w:rPr>
        <w:tab/>
        <w:t>if an uplink grant has been received in a Random Access Response:</w:t>
      </w:r>
    </w:p>
    <w:p w:rsidR="00B7684A" w:rsidRPr="00B7684A" w:rsidRDefault="00B7684A" w:rsidP="00B7684A">
      <w:pPr>
        <w:spacing w:after="180"/>
        <w:ind w:left="851" w:hanging="284"/>
        <w:rPr>
          <w:rFonts w:eastAsia="Malgun Gothic"/>
          <w:noProof/>
          <w:szCs w:val="20"/>
          <w:lang w:val="en-GB" w:eastAsia="ko-KR"/>
        </w:rPr>
      </w:pPr>
      <w:r w:rsidRPr="00B7684A">
        <w:rPr>
          <w:rFonts w:eastAsia="Malgun Gothic"/>
          <w:noProof/>
          <w:szCs w:val="20"/>
          <w:lang w:val="en-GB" w:eastAsia="ko-KR"/>
        </w:rPr>
        <w:lastRenderedPageBreak/>
        <w:t>2&gt;</w:t>
      </w:r>
      <w:r w:rsidRPr="00B7684A">
        <w:rPr>
          <w:rFonts w:eastAsia="Malgun Gothic"/>
          <w:noProof/>
          <w:szCs w:val="20"/>
          <w:lang w:val="en-GB" w:eastAsia="ko-KR"/>
        </w:rPr>
        <w:tab/>
        <w:t>if the uplink grant is for MAC entity’s C-RNTI and if the previous uplink grant delivered to the HARQ entity for the same HARQ process was either an uplink grant received for the MAC entity’s CS-RNTI or a configured uplink grant:</w:t>
      </w:r>
    </w:p>
    <w:p w:rsidR="00B7684A" w:rsidRPr="00B7684A" w:rsidRDefault="00B7684A" w:rsidP="00B7684A">
      <w:pPr>
        <w:spacing w:after="180"/>
        <w:ind w:left="1135" w:hanging="284"/>
        <w:rPr>
          <w:rFonts w:eastAsia="Malgun Gothic"/>
          <w:noProof/>
          <w:szCs w:val="20"/>
          <w:lang w:val="en-GB" w:eastAsia="ko-KR"/>
        </w:rPr>
      </w:pPr>
      <w:r w:rsidRPr="00B7684A">
        <w:rPr>
          <w:rFonts w:eastAsia="Malgun Gothic"/>
          <w:noProof/>
          <w:szCs w:val="20"/>
          <w:lang w:val="en-GB" w:eastAsia="ko-KR"/>
        </w:rPr>
        <w:t>3&gt;</w:t>
      </w:r>
      <w:r w:rsidRPr="00B7684A">
        <w:rPr>
          <w:rFonts w:eastAsia="Malgun Gothic"/>
          <w:noProof/>
          <w:szCs w:val="20"/>
          <w:lang w:val="en-GB" w:eastAsia="ko-KR"/>
        </w:rPr>
        <w:tab/>
        <w:t>consider the NDI to have been toggled for the corresponding HARQ process regardless of the value of the NDI.</w:t>
      </w:r>
    </w:p>
    <w:p w:rsidR="00B7684A" w:rsidRPr="00B7684A" w:rsidRDefault="00B7684A" w:rsidP="00B7684A">
      <w:pPr>
        <w:spacing w:after="180"/>
        <w:ind w:left="851" w:hanging="284"/>
        <w:rPr>
          <w:rFonts w:eastAsia="Malgun Gothic"/>
          <w:noProof/>
          <w:szCs w:val="20"/>
          <w:lang w:val="en-GB"/>
        </w:rPr>
      </w:pPr>
      <w:r w:rsidRPr="00B7684A">
        <w:rPr>
          <w:rFonts w:eastAsia="Malgun Gothic" w:hint="eastAsia"/>
          <w:noProof/>
          <w:szCs w:val="20"/>
          <w:lang w:val="en-GB" w:eastAsia="ko-KR"/>
        </w:rPr>
        <w:t>2&gt;</w:t>
      </w:r>
      <w:r w:rsidRPr="00B7684A">
        <w:rPr>
          <w:rFonts w:eastAsia="Malgun Gothic"/>
          <w:noProof/>
          <w:szCs w:val="20"/>
          <w:lang w:val="en-GB"/>
        </w:rPr>
        <w:tab/>
        <w:t>deliver the uplink grant and the associated HARQ information to the HARQ entity.</w:t>
      </w:r>
    </w:p>
    <w:p w:rsidR="00B7684A" w:rsidRPr="00B7684A" w:rsidRDefault="00B7684A" w:rsidP="00B7684A">
      <w:pPr>
        <w:spacing w:after="180"/>
        <w:ind w:left="568" w:hanging="284"/>
        <w:rPr>
          <w:rFonts w:eastAsia="Malgun Gothic"/>
          <w:noProof/>
          <w:szCs w:val="20"/>
          <w:lang w:val="en-GB" w:eastAsia="ko-KR"/>
        </w:rPr>
      </w:pPr>
      <w:r w:rsidRPr="00B7684A">
        <w:rPr>
          <w:rFonts w:eastAsia="Malgun Gothic" w:hint="eastAsia"/>
          <w:noProof/>
          <w:szCs w:val="20"/>
          <w:lang w:val="en-GB" w:eastAsia="ko-KR"/>
        </w:rPr>
        <w:t>1&gt;</w:t>
      </w:r>
      <w:r w:rsidRPr="00B7684A">
        <w:rPr>
          <w:rFonts w:eastAsia="Malgun Gothic"/>
          <w:noProof/>
          <w:szCs w:val="20"/>
          <w:lang w:val="en-GB"/>
        </w:rPr>
        <w:tab/>
        <w:t>else if an uplink grant for this PDCCH occasion has been received for this Serving Cell on the PDCCH for the MAC entity’s CS-RNTI:</w:t>
      </w:r>
    </w:p>
    <w:p w:rsidR="00B7684A" w:rsidRPr="00B7684A" w:rsidRDefault="00B7684A" w:rsidP="00B7684A">
      <w:pPr>
        <w:spacing w:after="180"/>
        <w:ind w:left="851" w:hanging="284"/>
        <w:rPr>
          <w:rFonts w:eastAsia="Malgun Gothic"/>
          <w:noProof/>
          <w:szCs w:val="20"/>
          <w:lang w:val="en-GB" w:eastAsia="ko-KR"/>
        </w:rPr>
      </w:pPr>
      <w:r w:rsidRPr="00B7684A">
        <w:rPr>
          <w:rFonts w:eastAsia="Malgun Gothic"/>
          <w:noProof/>
          <w:szCs w:val="20"/>
          <w:lang w:val="en-GB" w:eastAsia="ko-KR"/>
        </w:rPr>
        <w:t>2&gt;</w:t>
      </w:r>
      <w:r w:rsidRPr="00B7684A">
        <w:rPr>
          <w:rFonts w:eastAsia="Malgun Gothic"/>
          <w:noProof/>
          <w:szCs w:val="20"/>
          <w:lang w:val="en-GB" w:eastAsia="ko-KR"/>
        </w:rPr>
        <w:tab/>
        <w:t>if the NDI in the received HARQ information is 1:</w:t>
      </w:r>
    </w:p>
    <w:p w:rsidR="00B7684A" w:rsidRPr="00B7684A" w:rsidRDefault="00B7684A" w:rsidP="00B7684A">
      <w:pPr>
        <w:spacing w:after="180"/>
        <w:ind w:left="1135" w:hanging="284"/>
        <w:rPr>
          <w:rFonts w:eastAsia="Malgun Gothic"/>
          <w:noProof/>
          <w:szCs w:val="20"/>
          <w:lang w:val="en-GB" w:eastAsia="ko-KR"/>
        </w:rPr>
      </w:pPr>
      <w:r w:rsidRPr="00B7684A">
        <w:rPr>
          <w:rFonts w:eastAsia="Malgun Gothic"/>
          <w:noProof/>
          <w:szCs w:val="20"/>
          <w:lang w:val="en-GB" w:eastAsia="ko-KR"/>
        </w:rPr>
        <w:t>3&gt;</w:t>
      </w:r>
      <w:r w:rsidRPr="00B7684A">
        <w:rPr>
          <w:rFonts w:eastAsia="Malgun Gothic"/>
          <w:noProof/>
          <w:szCs w:val="20"/>
          <w:lang w:val="en-GB" w:eastAsia="ko-KR"/>
        </w:rPr>
        <w:tab/>
        <w:t>consider the NDI for the corresponding HARQ process not to have been toggled;</w:t>
      </w:r>
    </w:p>
    <w:p w:rsidR="00B7684A" w:rsidRPr="00B7684A" w:rsidRDefault="00B7684A" w:rsidP="00B7684A">
      <w:pPr>
        <w:spacing w:after="180"/>
        <w:ind w:left="1135" w:hanging="284"/>
        <w:rPr>
          <w:rFonts w:eastAsia="Malgun Gothic"/>
          <w:noProof/>
          <w:szCs w:val="20"/>
          <w:lang w:val="en-GB" w:eastAsia="ko-KR"/>
        </w:rPr>
      </w:pPr>
      <w:r w:rsidRPr="00B7684A">
        <w:rPr>
          <w:rFonts w:eastAsia="Malgun Gothic"/>
          <w:noProof/>
          <w:szCs w:val="20"/>
          <w:lang w:val="en-GB" w:eastAsia="ko-KR"/>
        </w:rPr>
        <w:t>3&gt;</w:t>
      </w:r>
      <w:r w:rsidRPr="00B7684A">
        <w:rPr>
          <w:rFonts w:eastAsia="Malgun Gothic"/>
          <w:noProof/>
          <w:szCs w:val="20"/>
          <w:lang w:val="en-GB" w:eastAsia="ko-KR"/>
        </w:rPr>
        <w:tab/>
        <w:t xml:space="preserve">stop the </w:t>
      </w:r>
      <w:r w:rsidRPr="00B7684A">
        <w:rPr>
          <w:rFonts w:eastAsia="Malgun Gothic"/>
          <w:i/>
          <w:noProof/>
          <w:szCs w:val="20"/>
          <w:lang w:val="en-GB" w:eastAsia="ko-KR"/>
        </w:rPr>
        <w:t>configuredGrantTimer</w:t>
      </w:r>
      <w:r w:rsidRPr="00B7684A">
        <w:rPr>
          <w:rFonts w:eastAsia="Malgun Gothic"/>
          <w:noProof/>
          <w:szCs w:val="20"/>
          <w:lang w:val="en-GB" w:eastAsia="ko-KR"/>
        </w:rPr>
        <w:t xml:space="preserve"> for the corresponding HARQ process, if running;</w:t>
      </w:r>
    </w:p>
    <w:p w:rsidR="00B7684A" w:rsidRPr="00B7684A" w:rsidRDefault="00B7684A" w:rsidP="00B7684A">
      <w:pPr>
        <w:spacing w:after="180"/>
        <w:ind w:left="1135" w:hanging="284"/>
        <w:rPr>
          <w:rFonts w:eastAsia="Malgun Gothic"/>
          <w:noProof/>
          <w:szCs w:val="20"/>
          <w:lang w:val="en-GB" w:eastAsia="ko-KR"/>
        </w:rPr>
      </w:pPr>
      <w:r w:rsidRPr="00B7684A">
        <w:rPr>
          <w:rFonts w:eastAsia="Malgun Gothic"/>
          <w:noProof/>
          <w:szCs w:val="20"/>
          <w:lang w:val="en-GB" w:eastAsia="ko-KR"/>
        </w:rPr>
        <w:t>3&gt;</w:t>
      </w:r>
      <w:r w:rsidRPr="00B7684A">
        <w:rPr>
          <w:rFonts w:eastAsia="Malgun Gothic"/>
          <w:noProof/>
          <w:szCs w:val="20"/>
          <w:lang w:val="en-GB" w:eastAsia="ko-KR"/>
        </w:rPr>
        <w:tab/>
        <w:t>deliver the uplink grant and the associated HARQ information to the HARQ entity.</w:t>
      </w:r>
    </w:p>
    <w:p w:rsidR="00B7684A" w:rsidRPr="00B7684A" w:rsidRDefault="00B7684A" w:rsidP="00B7684A">
      <w:pPr>
        <w:spacing w:after="180"/>
        <w:ind w:left="851" w:hanging="284"/>
        <w:rPr>
          <w:rFonts w:eastAsia="Malgun Gothic"/>
          <w:noProof/>
          <w:szCs w:val="20"/>
          <w:lang w:val="en-GB" w:eastAsia="ko-KR"/>
        </w:rPr>
      </w:pPr>
      <w:r w:rsidRPr="00B7684A">
        <w:rPr>
          <w:rFonts w:eastAsia="Malgun Gothic"/>
          <w:noProof/>
          <w:szCs w:val="20"/>
          <w:lang w:val="en-GB" w:eastAsia="ko-KR"/>
        </w:rPr>
        <w:t>2&gt;</w:t>
      </w:r>
      <w:r w:rsidRPr="00B7684A">
        <w:rPr>
          <w:rFonts w:eastAsia="Malgun Gothic"/>
          <w:noProof/>
          <w:szCs w:val="20"/>
          <w:lang w:val="en-GB" w:eastAsia="ko-KR"/>
        </w:rPr>
        <w:tab/>
        <w:t>else if the NDI in the received HARQ information is 0:</w:t>
      </w:r>
    </w:p>
    <w:p w:rsidR="00B7684A" w:rsidRPr="00B7684A" w:rsidRDefault="00B7684A" w:rsidP="00B7684A">
      <w:pPr>
        <w:spacing w:after="180"/>
        <w:ind w:left="1135" w:hanging="284"/>
        <w:rPr>
          <w:rFonts w:eastAsia="Malgun Gothic"/>
          <w:noProof/>
          <w:szCs w:val="20"/>
          <w:lang w:val="en-GB" w:eastAsia="ko-KR"/>
        </w:rPr>
      </w:pPr>
      <w:r w:rsidRPr="00B7684A">
        <w:rPr>
          <w:rFonts w:eastAsia="Malgun Gothic"/>
          <w:noProof/>
          <w:szCs w:val="20"/>
          <w:lang w:val="en-GB" w:eastAsia="ko-KR"/>
        </w:rPr>
        <w:t>3&gt;</w:t>
      </w:r>
      <w:r w:rsidRPr="00B7684A">
        <w:rPr>
          <w:rFonts w:eastAsia="Malgun Gothic"/>
          <w:noProof/>
          <w:szCs w:val="20"/>
          <w:lang w:val="en-GB" w:eastAsia="ko-KR"/>
        </w:rPr>
        <w:tab/>
        <w:t>if PDCCH contents indicate configured grant Type 2 deactivation:</w:t>
      </w:r>
    </w:p>
    <w:p w:rsidR="00B7684A" w:rsidRPr="00B7684A" w:rsidRDefault="00B7684A" w:rsidP="00B7684A">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noProof/>
          <w:szCs w:val="20"/>
          <w:lang w:val="en-GB" w:eastAsia="ko-KR"/>
        </w:rPr>
        <w:tab/>
        <w:t>trigger configured grant confirmation.</w:t>
      </w:r>
    </w:p>
    <w:p w:rsidR="00B7684A" w:rsidRPr="00B7684A" w:rsidRDefault="00B7684A" w:rsidP="00B7684A">
      <w:pPr>
        <w:spacing w:after="180"/>
        <w:ind w:left="1135" w:hanging="284"/>
        <w:rPr>
          <w:rFonts w:eastAsia="Malgun Gothic"/>
          <w:noProof/>
          <w:szCs w:val="20"/>
          <w:lang w:val="en-GB" w:eastAsia="ko-KR"/>
        </w:rPr>
      </w:pPr>
      <w:r w:rsidRPr="00B7684A">
        <w:rPr>
          <w:rFonts w:eastAsia="Malgun Gothic"/>
          <w:noProof/>
          <w:szCs w:val="20"/>
          <w:lang w:val="en-GB" w:eastAsia="ko-KR"/>
        </w:rPr>
        <w:t>3&gt;</w:t>
      </w:r>
      <w:r w:rsidRPr="00B7684A">
        <w:rPr>
          <w:rFonts w:eastAsia="Malgun Gothic"/>
          <w:noProof/>
          <w:szCs w:val="20"/>
          <w:lang w:val="en-GB" w:eastAsia="ko-KR"/>
        </w:rPr>
        <w:tab/>
        <w:t>else if PDCCH contents indicate configured grant Type 2 activation:</w:t>
      </w:r>
    </w:p>
    <w:p w:rsidR="00B7684A" w:rsidRPr="00B7684A" w:rsidRDefault="00B7684A" w:rsidP="00B7684A">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noProof/>
          <w:szCs w:val="20"/>
          <w:lang w:val="en-GB" w:eastAsia="ko-KR"/>
        </w:rPr>
        <w:tab/>
        <w:t>trigger configured grant confirmation;</w:t>
      </w:r>
    </w:p>
    <w:p w:rsidR="00B7684A" w:rsidRPr="00B7684A" w:rsidRDefault="00B7684A" w:rsidP="00B7684A">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store the uplink grant for this Serving Cell and the associated HARQ information as configured uplink grant;</w:t>
      </w:r>
    </w:p>
    <w:p w:rsidR="00B7684A" w:rsidRPr="00B7684A" w:rsidRDefault="00B7684A" w:rsidP="00B7684A">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initialise or re-initialise the configured uplink grant for this Serving Cell to start in the associated PUSCH duration and to recur according to rules in subclause 5.8.2;</w:t>
      </w:r>
    </w:p>
    <w:p w:rsidR="00B7684A" w:rsidRPr="00B7684A" w:rsidRDefault="00B7684A" w:rsidP="00B7684A">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set the HARQ Process ID to the HARQ Process ID associated with this PUSCH duration;</w:t>
      </w:r>
    </w:p>
    <w:p w:rsidR="00B7684A" w:rsidRPr="00B7684A" w:rsidRDefault="00B7684A" w:rsidP="00B7684A">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consider the NDI bit for the corresponding HARQ process to have been toggled;</w:t>
      </w:r>
    </w:p>
    <w:p w:rsidR="00B7684A" w:rsidRPr="00B7684A" w:rsidRDefault="00B7684A" w:rsidP="00B7684A">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 xml:space="preserve">stop the </w:t>
      </w:r>
      <w:r w:rsidRPr="00B7684A">
        <w:rPr>
          <w:rFonts w:eastAsia="Malgun Gothic"/>
          <w:i/>
          <w:noProof/>
          <w:szCs w:val="20"/>
          <w:lang w:val="en-GB" w:eastAsia="ko-KR"/>
        </w:rPr>
        <w:t>configuredGrantTimer</w:t>
      </w:r>
      <w:r w:rsidRPr="00B7684A">
        <w:rPr>
          <w:rFonts w:eastAsia="Malgun Gothic"/>
          <w:noProof/>
          <w:szCs w:val="20"/>
          <w:lang w:val="en-GB" w:eastAsia="ko-KR"/>
        </w:rPr>
        <w:t xml:space="preserve"> for the corresponding HARQ process, if running;</w:t>
      </w:r>
    </w:p>
    <w:p w:rsidR="00B7684A" w:rsidRPr="00B7684A" w:rsidRDefault="00B7684A" w:rsidP="00B7684A">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deliver the configured uplink grant and the associated HARQ information to the HARQ entity</w:t>
      </w:r>
      <w:r w:rsidRPr="00B7684A">
        <w:rPr>
          <w:rFonts w:eastAsia="Malgun Gothic" w:hint="eastAsia"/>
          <w:noProof/>
          <w:szCs w:val="20"/>
          <w:lang w:val="en-GB" w:eastAsia="ko-KR"/>
        </w:rPr>
        <w:t>.</w:t>
      </w:r>
    </w:p>
    <w:p w:rsidR="00B7684A" w:rsidRPr="00B7684A" w:rsidRDefault="00B7684A" w:rsidP="00B7684A">
      <w:pPr>
        <w:spacing w:after="180"/>
        <w:rPr>
          <w:rFonts w:eastAsia="Malgun Gothic"/>
          <w:noProof/>
          <w:szCs w:val="20"/>
          <w:lang w:val="en-GB" w:eastAsia="ko-KR"/>
        </w:rPr>
      </w:pPr>
      <w:r w:rsidRPr="00B7684A">
        <w:rPr>
          <w:rFonts w:eastAsia="Malgun Gothic"/>
          <w:noProof/>
          <w:szCs w:val="20"/>
          <w:lang w:val="en-GB" w:eastAsia="ko-KR"/>
        </w:rPr>
        <w:t xml:space="preserve">For each Serving Cell and each configured </w:t>
      </w:r>
      <w:r w:rsidRPr="00B7684A">
        <w:rPr>
          <w:rFonts w:eastAsia="Malgun Gothic" w:hint="eastAsia"/>
          <w:noProof/>
          <w:szCs w:val="20"/>
          <w:lang w:val="en-GB" w:eastAsia="ko-KR"/>
        </w:rPr>
        <w:t>uplink grant</w:t>
      </w:r>
      <w:r w:rsidRPr="00B7684A">
        <w:rPr>
          <w:rFonts w:eastAsia="Malgun Gothic"/>
          <w:noProof/>
          <w:szCs w:val="20"/>
          <w:lang w:val="en-GB" w:eastAsia="ko-KR"/>
        </w:rPr>
        <w:t>, if configured and activated, the MAC entity shall:</w:t>
      </w:r>
    </w:p>
    <w:p w:rsidR="00B7684A" w:rsidRPr="00B7684A" w:rsidRDefault="00B7684A" w:rsidP="00B7684A">
      <w:pPr>
        <w:spacing w:after="180"/>
        <w:ind w:left="568" w:hanging="284"/>
        <w:rPr>
          <w:rFonts w:eastAsia="Malgun Gothic"/>
          <w:noProof/>
          <w:szCs w:val="20"/>
          <w:lang w:val="en-GB" w:eastAsia="ko-KR"/>
        </w:rPr>
      </w:pPr>
      <w:r w:rsidRPr="00B7684A">
        <w:rPr>
          <w:rFonts w:eastAsia="Malgun Gothic" w:hint="eastAsia"/>
          <w:noProof/>
          <w:szCs w:val="20"/>
          <w:lang w:val="en-GB" w:eastAsia="ko-KR"/>
        </w:rPr>
        <w:t>1</w:t>
      </w:r>
      <w:r w:rsidRPr="00B7684A">
        <w:rPr>
          <w:rFonts w:eastAsia="Malgun Gothic"/>
          <w:noProof/>
          <w:szCs w:val="20"/>
          <w:lang w:val="en-GB" w:eastAsia="ko-KR"/>
        </w:rPr>
        <w:t>&gt;</w:t>
      </w:r>
      <w:r w:rsidRPr="00B7684A">
        <w:rPr>
          <w:rFonts w:eastAsia="Malgun Gothic"/>
          <w:noProof/>
          <w:szCs w:val="20"/>
          <w:lang w:val="en-GB" w:eastAsia="ko-KR"/>
        </w:rPr>
        <w:tab/>
        <w:t>set the HARQ Process ID to the HARQ Process ID associated with this PUSCH duration;</w:t>
      </w:r>
    </w:p>
    <w:p w:rsidR="00B7684A" w:rsidRPr="00B7684A" w:rsidRDefault="00B7684A" w:rsidP="00B7684A">
      <w:pPr>
        <w:spacing w:after="180"/>
        <w:ind w:left="568" w:hanging="284"/>
        <w:rPr>
          <w:rFonts w:eastAsia="Malgun Gothic"/>
          <w:noProof/>
          <w:szCs w:val="20"/>
          <w:lang w:val="en-GB" w:eastAsia="ko-KR"/>
        </w:rPr>
      </w:pPr>
      <w:r w:rsidRPr="00B7684A">
        <w:rPr>
          <w:rFonts w:eastAsia="Malgun Gothic" w:hint="eastAsia"/>
          <w:noProof/>
          <w:szCs w:val="20"/>
          <w:lang w:val="en-GB" w:eastAsia="ko-KR"/>
        </w:rPr>
        <w:t>1</w:t>
      </w:r>
      <w:r w:rsidRPr="00B7684A">
        <w:rPr>
          <w:rFonts w:eastAsia="Malgun Gothic"/>
          <w:noProof/>
          <w:szCs w:val="20"/>
          <w:lang w:val="en-GB" w:eastAsia="ko-KR"/>
        </w:rPr>
        <w:t>&gt;</w:t>
      </w:r>
      <w:r w:rsidRPr="00B7684A">
        <w:rPr>
          <w:rFonts w:eastAsia="Malgun Gothic"/>
          <w:noProof/>
          <w:szCs w:val="20"/>
          <w:lang w:val="en-GB" w:eastAsia="ko-KR"/>
        </w:rPr>
        <w:tab/>
        <w:t xml:space="preserve">if the </w:t>
      </w:r>
      <w:r w:rsidRPr="00B7684A">
        <w:rPr>
          <w:rFonts w:eastAsia="Malgun Gothic"/>
          <w:i/>
          <w:noProof/>
          <w:szCs w:val="20"/>
          <w:lang w:val="en-GB" w:eastAsia="ko-KR"/>
        </w:rPr>
        <w:t>configuredGrantTimer</w:t>
      </w:r>
      <w:r w:rsidRPr="00B7684A">
        <w:rPr>
          <w:rFonts w:eastAsia="Malgun Gothic"/>
          <w:noProof/>
          <w:szCs w:val="20"/>
          <w:lang w:val="en-GB" w:eastAsia="ko-KR"/>
        </w:rPr>
        <w:t xml:space="preserve"> for the corresponding HARQ process is not running</w:t>
      </w:r>
      <w:r w:rsidRPr="00B7684A">
        <w:rPr>
          <w:rFonts w:eastAsia="Malgun Gothic" w:hint="eastAsia"/>
          <w:noProof/>
          <w:szCs w:val="20"/>
          <w:lang w:val="en-GB" w:eastAsia="ko-KR"/>
        </w:rPr>
        <w:t>:</w:t>
      </w:r>
    </w:p>
    <w:p w:rsidR="00B7684A" w:rsidRPr="00B7684A" w:rsidRDefault="00B7684A" w:rsidP="00B7684A">
      <w:pPr>
        <w:spacing w:after="180"/>
        <w:ind w:left="851" w:hanging="284"/>
        <w:rPr>
          <w:rFonts w:eastAsia="Malgun Gothic"/>
          <w:noProof/>
          <w:szCs w:val="20"/>
          <w:lang w:val="en-GB" w:eastAsia="ko-KR"/>
        </w:rPr>
      </w:pPr>
      <w:r w:rsidRPr="00B7684A">
        <w:rPr>
          <w:rFonts w:eastAsia="Malgun Gothic" w:hint="eastAsia"/>
          <w:noProof/>
          <w:szCs w:val="20"/>
          <w:lang w:val="en-GB" w:eastAsia="ko-KR"/>
        </w:rPr>
        <w:t>2</w:t>
      </w:r>
      <w:r w:rsidRPr="00B7684A">
        <w:rPr>
          <w:rFonts w:eastAsia="Malgun Gothic"/>
          <w:noProof/>
          <w:szCs w:val="20"/>
          <w:lang w:val="en-GB" w:eastAsia="ko-KR"/>
        </w:rPr>
        <w:t>&gt;</w:t>
      </w:r>
      <w:r w:rsidRPr="00B7684A">
        <w:rPr>
          <w:rFonts w:eastAsia="Malgun Gothic"/>
          <w:noProof/>
          <w:szCs w:val="20"/>
          <w:lang w:val="en-GB" w:eastAsia="ko-KR"/>
        </w:rPr>
        <w:tab/>
        <w:t>consider the NDI bit for the corresponding HARQ process to have been toggled;</w:t>
      </w:r>
    </w:p>
    <w:p w:rsidR="00B7684A" w:rsidRPr="00B7684A" w:rsidRDefault="00B7684A" w:rsidP="00B7684A">
      <w:pPr>
        <w:spacing w:after="180"/>
        <w:ind w:left="851" w:hanging="284"/>
        <w:rPr>
          <w:rFonts w:eastAsia="Malgun Gothic"/>
          <w:noProof/>
          <w:szCs w:val="20"/>
          <w:lang w:val="en-GB" w:eastAsia="ko-KR"/>
        </w:rPr>
      </w:pPr>
      <w:r w:rsidRPr="00B7684A">
        <w:rPr>
          <w:rFonts w:eastAsia="Malgun Gothic" w:hint="eastAsia"/>
          <w:noProof/>
          <w:szCs w:val="20"/>
          <w:lang w:val="en-GB" w:eastAsia="ko-KR"/>
        </w:rPr>
        <w:t>2</w:t>
      </w:r>
      <w:r w:rsidRPr="00B7684A">
        <w:rPr>
          <w:rFonts w:eastAsia="Malgun Gothic"/>
          <w:noProof/>
          <w:szCs w:val="20"/>
          <w:lang w:val="en-GB" w:eastAsia="ko-KR"/>
        </w:rPr>
        <w:t>&gt;</w:t>
      </w:r>
      <w:r w:rsidRPr="00B7684A">
        <w:rPr>
          <w:rFonts w:eastAsia="Malgun Gothic"/>
          <w:noProof/>
          <w:szCs w:val="20"/>
          <w:lang w:val="en-GB" w:eastAsia="ko-KR"/>
        </w:rPr>
        <w:tab/>
        <w:t>deliver the configured uplink grant and the associated HARQ information to the HARQ entity.</w:t>
      </w:r>
    </w:p>
    <w:p w:rsidR="00B7684A" w:rsidRPr="00B7684A" w:rsidRDefault="00B7684A" w:rsidP="00B7684A">
      <w:pPr>
        <w:keepLines/>
        <w:spacing w:after="180"/>
        <w:ind w:left="1135" w:hanging="851"/>
        <w:rPr>
          <w:rFonts w:eastAsia="Malgun Gothic"/>
          <w:noProof/>
          <w:szCs w:val="20"/>
          <w:lang w:val="en-GB" w:eastAsia="ko-KR"/>
        </w:rPr>
      </w:pPr>
      <w:r w:rsidRPr="00B7684A">
        <w:rPr>
          <w:rFonts w:eastAsia="Malgun Gothic"/>
          <w:noProof/>
          <w:szCs w:val="20"/>
          <w:lang w:val="en-GB" w:eastAsia="ko-KR"/>
        </w:rPr>
        <w:t>NOTE 1:</w:t>
      </w:r>
      <w:r w:rsidRPr="00B7684A">
        <w:rPr>
          <w:rFonts w:eastAsia="Malgun Gothic"/>
          <w:noProof/>
          <w:szCs w:val="20"/>
          <w:lang w:val="en-GB" w:eastAsia="ko-KR"/>
        </w:rPr>
        <w:tab/>
        <w:t>For the same Serving Cell, an uplink grant addressed to C-RNTI shall override a configured uplink grant in case of overlap in time domain.</w:t>
      </w:r>
    </w:p>
    <w:p w:rsidR="00B7684A" w:rsidRPr="00B7684A" w:rsidRDefault="00B7684A" w:rsidP="00B7684A">
      <w:pPr>
        <w:spacing w:after="180"/>
        <w:rPr>
          <w:rFonts w:eastAsia="Malgun Gothic"/>
          <w:noProof/>
          <w:szCs w:val="20"/>
          <w:lang w:val="en-GB" w:eastAsia="ko-KR"/>
        </w:rPr>
      </w:pPr>
      <w:r w:rsidRPr="00B7684A">
        <w:rPr>
          <w:rFonts w:eastAsia="Malgun Gothic"/>
          <w:noProof/>
          <w:szCs w:val="20"/>
          <w:lang w:val="en-GB" w:eastAsia="ko-KR"/>
        </w:rPr>
        <w:t>For configured uplink grants, the HARQ Process ID associated with this symbol is derived from the following equation:</w:t>
      </w:r>
    </w:p>
    <w:p w:rsidR="00B7684A" w:rsidRPr="00B7684A" w:rsidRDefault="00B7684A" w:rsidP="00B7684A">
      <w:pPr>
        <w:spacing w:after="180"/>
        <w:jc w:val="center"/>
        <w:rPr>
          <w:rFonts w:eastAsia="Malgun Gothic"/>
          <w:noProof/>
          <w:szCs w:val="20"/>
          <w:lang w:val="en-GB" w:eastAsia="ko-KR"/>
        </w:rPr>
      </w:pPr>
      <w:r w:rsidRPr="00B7684A">
        <w:rPr>
          <w:rFonts w:eastAsia="Malgun Gothic"/>
          <w:noProof/>
          <w:szCs w:val="20"/>
          <w:lang w:val="en-GB" w:eastAsia="ko-KR"/>
        </w:rPr>
        <w:lastRenderedPageBreak/>
        <w:t>HARQ Process ID = [floor(CURRENT_symbol/</w:t>
      </w:r>
      <w:r w:rsidRPr="00B7684A">
        <w:rPr>
          <w:rFonts w:eastAsia="Malgun Gothic"/>
          <w:i/>
          <w:noProof/>
          <w:szCs w:val="20"/>
          <w:lang w:val="en-GB" w:eastAsia="ko-KR"/>
        </w:rPr>
        <w:t>periodicity</w:t>
      </w:r>
      <w:r w:rsidRPr="00B7684A">
        <w:rPr>
          <w:rFonts w:eastAsia="Malgun Gothic"/>
          <w:noProof/>
          <w:szCs w:val="20"/>
          <w:lang w:val="en-GB" w:eastAsia="ko-KR"/>
        </w:rPr>
        <w:t xml:space="preserve">)] modulo </w:t>
      </w:r>
      <w:r w:rsidRPr="00B7684A">
        <w:rPr>
          <w:rFonts w:eastAsia="Malgun Gothic"/>
          <w:i/>
          <w:noProof/>
          <w:szCs w:val="20"/>
          <w:lang w:val="en-GB" w:eastAsia="ko-KR"/>
        </w:rPr>
        <w:t>numberOfConfGrant-Processes</w:t>
      </w:r>
    </w:p>
    <w:p w:rsidR="00B7684A" w:rsidRPr="00B7684A" w:rsidRDefault="00B7684A" w:rsidP="00B7684A">
      <w:pPr>
        <w:spacing w:after="180"/>
        <w:rPr>
          <w:rFonts w:eastAsia="Malgun Gothic"/>
          <w:noProof/>
          <w:szCs w:val="20"/>
          <w:lang w:val="en-GB" w:eastAsia="ko-KR"/>
        </w:rPr>
      </w:pPr>
      <w:r w:rsidRPr="00B7684A">
        <w:rPr>
          <w:rFonts w:eastAsia="Malgun Gothic"/>
          <w:noProof/>
          <w:szCs w:val="20"/>
          <w:lang w:val="en-GB" w:eastAsia="ko-KR"/>
        </w:rPr>
        <w:t xml:space="preserve">where CURRENT_symbol=(SFN </w:t>
      </w:r>
      <w:r w:rsidRPr="00B7684A">
        <w:rPr>
          <w:rFonts w:eastAsia="Malgun Gothic"/>
          <w:szCs w:val="20"/>
          <w:lang w:val="en-GB" w:eastAsia="ko-KR"/>
        </w:rPr>
        <w:t>×</w:t>
      </w:r>
      <w:r w:rsidRPr="00B7684A">
        <w:rPr>
          <w:rFonts w:eastAsia="Malgun Gothic"/>
          <w:noProof/>
          <w:szCs w:val="20"/>
          <w:lang w:val="en-GB" w:eastAsia="ko-KR"/>
        </w:rPr>
        <w:t xml:space="preserve"> </w:t>
      </w:r>
      <w:r w:rsidRPr="00B7684A">
        <w:rPr>
          <w:rFonts w:eastAsia="Malgun Gothic"/>
          <w:i/>
          <w:noProof/>
          <w:szCs w:val="20"/>
          <w:lang w:val="en-GB" w:eastAsia="ko-KR"/>
        </w:rPr>
        <w:t>numberOfSlotsPerFrame</w:t>
      </w:r>
      <w:r w:rsidRPr="00B7684A">
        <w:rPr>
          <w:rFonts w:eastAsia="Malgun Gothic"/>
          <w:noProof/>
          <w:szCs w:val="20"/>
          <w:lang w:val="en-GB" w:eastAsia="ko-KR"/>
        </w:rPr>
        <w:t xml:space="preserve"> </w:t>
      </w:r>
      <w:r w:rsidRPr="00B7684A">
        <w:rPr>
          <w:rFonts w:eastAsia="Malgun Gothic"/>
          <w:szCs w:val="20"/>
          <w:lang w:val="en-GB" w:eastAsia="ko-KR"/>
        </w:rPr>
        <w:t>×</w:t>
      </w:r>
      <w:r w:rsidRPr="00B7684A">
        <w:rPr>
          <w:rFonts w:eastAsia="Malgun Gothic"/>
          <w:noProof/>
          <w:szCs w:val="20"/>
          <w:lang w:val="en-GB" w:eastAsia="ko-KR"/>
        </w:rPr>
        <w:t xml:space="preserve"> </w:t>
      </w:r>
      <w:r w:rsidRPr="00B7684A">
        <w:rPr>
          <w:rFonts w:eastAsia="Malgun Gothic"/>
          <w:i/>
          <w:noProof/>
          <w:szCs w:val="20"/>
          <w:lang w:val="en-GB" w:eastAsia="ko-KR"/>
        </w:rPr>
        <w:t>numberOfSymbolsPerSlot</w:t>
      </w:r>
      <w:r w:rsidRPr="00B7684A">
        <w:rPr>
          <w:rFonts w:eastAsia="Malgun Gothic"/>
          <w:noProof/>
          <w:szCs w:val="20"/>
          <w:lang w:val="en-GB" w:eastAsia="ko-KR"/>
        </w:rPr>
        <w:t xml:space="preserve"> + slot number in the frame </w:t>
      </w:r>
      <w:r w:rsidRPr="00B7684A">
        <w:rPr>
          <w:rFonts w:eastAsia="Malgun Gothic"/>
          <w:szCs w:val="20"/>
          <w:lang w:val="en-GB" w:eastAsia="ko-KR"/>
        </w:rPr>
        <w:t>×</w:t>
      </w:r>
      <w:r w:rsidRPr="00B7684A">
        <w:rPr>
          <w:rFonts w:eastAsia="Malgun Gothic"/>
          <w:noProof/>
          <w:szCs w:val="20"/>
          <w:lang w:val="en-GB" w:eastAsia="ko-KR"/>
        </w:rPr>
        <w:t xml:space="preserve"> </w:t>
      </w:r>
      <w:r w:rsidRPr="00B7684A">
        <w:rPr>
          <w:rFonts w:eastAsia="Malgun Gothic"/>
          <w:i/>
          <w:noProof/>
          <w:szCs w:val="20"/>
          <w:lang w:val="en-GB" w:eastAsia="ko-KR"/>
        </w:rPr>
        <w:t>numberOfSymbolsPerSlot</w:t>
      </w:r>
      <w:r w:rsidRPr="00B7684A">
        <w:rPr>
          <w:rFonts w:eastAsia="Malgun Gothic"/>
          <w:noProof/>
          <w:szCs w:val="20"/>
          <w:lang w:val="en-GB" w:eastAsia="ko-KR"/>
        </w:rPr>
        <w:t xml:space="preserve"> + symbol number in the slot), and </w:t>
      </w:r>
      <w:r w:rsidRPr="00B7684A">
        <w:rPr>
          <w:rFonts w:eastAsia="Malgun Gothic"/>
          <w:i/>
          <w:noProof/>
          <w:szCs w:val="20"/>
          <w:lang w:val="en-GB" w:eastAsia="ko-KR"/>
        </w:rPr>
        <w:t>numberOfSlotsPerFrame</w:t>
      </w:r>
      <w:r w:rsidRPr="00B7684A">
        <w:rPr>
          <w:rFonts w:eastAsia="Malgun Gothic"/>
          <w:noProof/>
          <w:szCs w:val="20"/>
          <w:lang w:val="en-GB" w:eastAsia="ko-KR"/>
        </w:rPr>
        <w:t xml:space="preserve"> and </w:t>
      </w:r>
      <w:r w:rsidRPr="00B7684A">
        <w:rPr>
          <w:rFonts w:eastAsia="Malgun Gothic"/>
          <w:i/>
          <w:noProof/>
          <w:szCs w:val="20"/>
          <w:lang w:val="en-GB" w:eastAsia="ko-KR"/>
        </w:rPr>
        <w:t>numberOfSymbolsPerSlot</w:t>
      </w:r>
      <w:r w:rsidRPr="00B7684A">
        <w:rPr>
          <w:rFonts w:eastAsia="Malgun Gothic"/>
          <w:noProof/>
          <w:szCs w:val="20"/>
          <w:lang w:val="en-GB" w:eastAsia="ko-KR"/>
        </w:rPr>
        <w:t xml:space="preserve"> refer to the number of consecutive slots per frame and the number of consecutive symbols per slot, respectively </w:t>
      </w:r>
      <w:r w:rsidRPr="00B7684A">
        <w:rPr>
          <w:rFonts w:eastAsia="Malgun Gothic" w:hint="eastAsia"/>
          <w:noProof/>
          <w:szCs w:val="20"/>
          <w:lang w:val="en-GB" w:eastAsia="ko-KR"/>
        </w:rPr>
        <w:t>as specified in TS 38.211</w:t>
      </w:r>
      <w:r w:rsidRPr="00B7684A">
        <w:rPr>
          <w:rFonts w:eastAsia="Malgun Gothic"/>
          <w:noProof/>
          <w:szCs w:val="20"/>
          <w:lang w:val="en-GB" w:eastAsia="ko-KR"/>
        </w:rPr>
        <w:t xml:space="preserve"> [8].</w:t>
      </w:r>
    </w:p>
    <w:p w:rsidR="00B7684A" w:rsidRDefault="00B7684A" w:rsidP="00B7684A">
      <w:pPr>
        <w:keepLines/>
        <w:spacing w:after="180"/>
        <w:ind w:left="1135" w:hanging="851"/>
        <w:rPr>
          <w:rFonts w:eastAsia="Malgun Gothic"/>
          <w:noProof/>
          <w:szCs w:val="20"/>
          <w:lang w:val="en-GB" w:eastAsia="ko-KR"/>
        </w:rPr>
      </w:pPr>
      <w:r w:rsidRPr="00B7684A">
        <w:rPr>
          <w:rFonts w:eastAsia="Malgun Gothic"/>
          <w:noProof/>
          <w:szCs w:val="20"/>
          <w:lang w:val="en-GB" w:eastAsia="ko-KR"/>
        </w:rPr>
        <w:t>NOTE 2:</w:t>
      </w:r>
      <w:r w:rsidRPr="00B7684A">
        <w:rPr>
          <w:rFonts w:eastAsia="Malgun Gothic"/>
          <w:noProof/>
          <w:szCs w:val="20"/>
          <w:lang w:val="en-GB" w:eastAsia="ko-KR"/>
        </w:rPr>
        <w:tab/>
        <w:t>CURRENT_symbol refers to the symbol index of the first transmission of a repetition bundle that takes place.</w:t>
      </w:r>
    </w:p>
    <w:p w:rsidR="00B7684A" w:rsidRPr="003A6A80" w:rsidRDefault="00B7684A" w:rsidP="00B7684A">
      <w:pPr>
        <w:keepLines/>
        <w:spacing w:after="180"/>
        <w:ind w:left="1135" w:hanging="851"/>
        <w:rPr>
          <w:rFonts w:eastAsia="Malgun Gothic"/>
          <w:noProof/>
          <w:color w:val="FF0000"/>
          <w:szCs w:val="20"/>
          <w:u w:val="single"/>
          <w:lang w:val="en-GB" w:eastAsia="ko-KR"/>
        </w:rPr>
      </w:pPr>
      <w:r w:rsidRPr="003A6A80">
        <w:rPr>
          <w:rFonts w:eastAsia="Malgun Gothic"/>
          <w:noProof/>
          <w:color w:val="FF0000"/>
          <w:szCs w:val="20"/>
          <w:u w:val="single"/>
          <w:lang w:val="en-GB" w:eastAsia="ko-KR"/>
        </w:rPr>
        <w:t xml:space="preserve">NOTE 3: </w:t>
      </w:r>
      <w:r w:rsidR="003A6A80" w:rsidRPr="003A6A80">
        <w:rPr>
          <w:rFonts w:eastAsia="Malgun Gothic"/>
          <w:noProof/>
          <w:color w:val="FF0000"/>
          <w:szCs w:val="20"/>
          <w:u w:val="single"/>
          <w:lang w:val="en-GB" w:eastAsia="ko-KR"/>
        </w:rPr>
        <w:t xml:space="preserve"> When configured grants are configured with repetitions, the </w:t>
      </w:r>
      <w:r w:rsidR="003A6A80" w:rsidRPr="003A6A80">
        <w:rPr>
          <w:rFonts w:eastAsia="Malgun Gothic"/>
          <w:i/>
          <w:noProof/>
          <w:color w:val="FF0000"/>
          <w:szCs w:val="20"/>
          <w:u w:val="single"/>
          <w:lang w:val="en-GB" w:eastAsia="ko-KR"/>
        </w:rPr>
        <w:t>configuredGrantTimer</w:t>
      </w:r>
      <w:r w:rsidR="003A6A80" w:rsidRPr="003A6A80">
        <w:rPr>
          <w:rFonts w:eastAsia="Malgun Gothic"/>
          <w:noProof/>
          <w:color w:val="FF0000"/>
          <w:szCs w:val="20"/>
          <w:u w:val="single"/>
          <w:lang w:val="en-GB" w:eastAsia="ko-KR"/>
        </w:rPr>
        <w:t xml:space="preserve"> shall be set to a larger duration than the time between two consecutive configured grant instances to prevent the NDI to be toggled across repetitions.</w:t>
      </w:r>
    </w:p>
    <w:p w:rsidR="003A6A80" w:rsidRDefault="003A6A80" w:rsidP="00B7684A">
      <w:pPr>
        <w:rPr>
          <w:rFonts w:eastAsiaTheme="minorEastAsia"/>
          <w:color w:val="4F81BD" w:themeColor="accent1"/>
          <w:sz w:val="24"/>
          <w:lang w:val="en-GB" w:eastAsia="zh-CN"/>
        </w:rPr>
      </w:pPr>
    </w:p>
    <w:p w:rsidR="00B7684A" w:rsidRPr="003A6A80" w:rsidRDefault="003A6A80" w:rsidP="00B7684A">
      <w:pPr>
        <w:rPr>
          <w:rFonts w:eastAsiaTheme="minorEastAsia"/>
          <w:sz w:val="24"/>
          <w:lang w:val="en-GB" w:eastAsia="zh-CN"/>
        </w:rPr>
      </w:pPr>
      <w:r w:rsidRPr="003A6A80">
        <w:rPr>
          <w:rFonts w:eastAsiaTheme="minorEastAsia"/>
          <w:sz w:val="24"/>
          <w:lang w:val="en-GB" w:eastAsia="zh-CN"/>
        </w:rPr>
        <w:t>//////// NEXT CHANGE /////////</w:t>
      </w:r>
    </w:p>
    <w:p w:rsidR="003A6A80" w:rsidRDefault="003A6A80" w:rsidP="003A6A80">
      <w:pPr>
        <w:pStyle w:val="Heading4"/>
        <w:keepLines/>
        <w:spacing w:before="120" w:after="180"/>
        <w:ind w:left="1418" w:hanging="1418"/>
        <w:rPr>
          <w:rFonts w:ascii="Arial" w:eastAsia="Malgun Gothic" w:hAnsi="Arial"/>
          <w:b w:val="0"/>
          <w:bCs w:val="0"/>
          <w:sz w:val="24"/>
          <w:szCs w:val="20"/>
          <w:lang w:val="en-GB" w:eastAsia="ko-KR"/>
        </w:rPr>
      </w:pPr>
    </w:p>
    <w:p w:rsidR="003A6A80" w:rsidRPr="003A6A80" w:rsidRDefault="003A6A80" w:rsidP="003A6A80">
      <w:pPr>
        <w:pStyle w:val="Heading4"/>
        <w:keepLines/>
        <w:spacing w:before="120" w:after="180"/>
        <w:ind w:left="1418" w:hanging="1418"/>
        <w:rPr>
          <w:rFonts w:ascii="Arial" w:eastAsia="Malgun Gothic" w:hAnsi="Arial"/>
          <w:b w:val="0"/>
          <w:bCs w:val="0"/>
          <w:sz w:val="24"/>
          <w:szCs w:val="20"/>
          <w:lang w:val="en-GB" w:eastAsia="ko-KR"/>
        </w:rPr>
      </w:pPr>
      <w:bookmarkStart w:id="12" w:name="_Toc502437807"/>
      <w:r w:rsidRPr="003A6A80">
        <w:rPr>
          <w:rFonts w:ascii="Arial" w:eastAsia="Malgun Gothic" w:hAnsi="Arial"/>
          <w:b w:val="0"/>
          <w:bCs w:val="0"/>
          <w:sz w:val="24"/>
          <w:szCs w:val="20"/>
          <w:lang w:val="en-GB" w:eastAsia="ko-KR"/>
        </w:rPr>
        <w:t>5.</w:t>
      </w:r>
      <w:r w:rsidRPr="003A6A80">
        <w:rPr>
          <w:rFonts w:ascii="Arial" w:eastAsia="Malgun Gothic" w:hAnsi="Arial" w:hint="eastAsia"/>
          <w:b w:val="0"/>
          <w:bCs w:val="0"/>
          <w:sz w:val="24"/>
          <w:szCs w:val="20"/>
          <w:lang w:val="en-GB" w:eastAsia="ko-KR"/>
        </w:rPr>
        <w:t>4</w:t>
      </w:r>
      <w:r w:rsidRPr="003A6A80">
        <w:rPr>
          <w:rFonts w:ascii="Arial" w:eastAsia="Malgun Gothic" w:hAnsi="Arial"/>
          <w:b w:val="0"/>
          <w:bCs w:val="0"/>
          <w:sz w:val="24"/>
          <w:szCs w:val="20"/>
          <w:lang w:val="en-GB" w:eastAsia="ko-KR"/>
        </w:rPr>
        <w:t>.2.1</w:t>
      </w:r>
      <w:r w:rsidRPr="003A6A80">
        <w:rPr>
          <w:rFonts w:ascii="Arial" w:eastAsia="Malgun Gothic" w:hAnsi="Arial"/>
          <w:b w:val="0"/>
          <w:bCs w:val="0"/>
          <w:sz w:val="24"/>
          <w:szCs w:val="20"/>
          <w:lang w:val="en-GB" w:eastAsia="ko-KR"/>
        </w:rPr>
        <w:tab/>
        <w:t>HARQ Entity</w:t>
      </w:r>
      <w:bookmarkEnd w:id="12"/>
    </w:p>
    <w:p w:rsidR="003A6A80" w:rsidRPr="003A6A80" w:rsidRDefault="003A6A80" w:rsidP="003A6A80">
      <w:pPr>
        <w:spacing w:after="180"/>
        <w:rPr>
          <w:rFonts w:eastAsia="Malgun Gothic"/>
          <w:szCs w:val="20"/>
          <w:lang w:val="en-GB" w:eastAsia="ko-KR"/>
        </w:rPr>
      </w:pPr>
      <w:r w:rsidRPr="003A6A80">
        <w:rPr>
          <w:rFonts w:eastAsia="Malgun Gothic" w:hint="eastAsia"/>
          <w:szCs w:val="20"/>
          <w:lang w:val="en-GB" w:eastAsia="ko-KR"/>
        </w:rPr>
        <w:t>T</w:t>
      </w:r>
      <w:r w:rsidRPr="003A6A80">
        <w:rPr>
          <w:rFonts w:eastAsia="Malgun Gothic"/>
          <w:szCs w:val="20"/>
          <w:lang w:val="en-GB" w:eastAsia="ko-KR"/>
        </w:rPr>
        <w:t>he MAC entity includes a HARQ entity</w:t>
      </w:r>
      <w:r w:rsidRPr="003A6A80">
        <w:rPr>
          <w:rFonts w:eastAsia="Malgun Gothic" w:hint="eastAsia"/>
          <w:szCs w:val="20"/>
          <w:lang w:val="en-GB" w:eastAsia="ko-KR"/>
        </w:rPr>
        <w:t xml:space="preserve"> </w:t>
      </w:r>
      <w:r w:rsidRPr="003A6A80">
        <w:rPr>
          <w:rFonts w:eastAsia="Malgun Gothic"/>
          <w:szCs w:val="20"/>
          <w:lang w:val="en-GB" w:eastAsia="ko-KR"/>
        </w:rPr>
        <w:t>for each Serving Cell with configured uplink</w:t>
      </w:r>
      <w:r w:rsidRPr="003A6A80">
        <w:rPr>
          <w:rFonts w:eastAsia="Malgun Gothic" w:hint="eastAsia"/>
          <w:szCs w:val="20"/>
          <w:lang w:val="en-GB" w:eastAsia="ko-KR"/>
        </w:rPr>
        <w:t xml:space="preserve"> (</w:t>
      </w:r>
      <w:r w:rsidRPr="003A6A80">
        <w:rPr>
          <w:rFonts w:eastAsia="Malgun Gothic"/>
          <w:szCs w:val="20"/>
          <w:lang w:val="en-GB" w:eastAsia="ko-KR"/>
        </w:rPr>
        <w:t xml:space="preserve">including the case when it is configured with </w:t>
      </w:r>
      <w:r w:rsidRPr="003A6A80">
        <w:rPr>
          <w:rFonts w:eastAsia="Malgun Gothic"/>
          <w:i/>
          <w:szCs w:val="20"/>
          <w:lang w:val="en-GB" w:eastAsia="ko-KR"/>
        </w:rPr>
        <w:t>supplementaryUplink</w:t>
      </w:r>
      <w:r w:rsidRPr="003A6A80">
        <w:rPr>
          <w:rFonts w:eastAsia="Malgun Gothic" w:hint="eastAsia"/>
          <w:szCs w:val="20"/>
          <w:lang w:val="en-GB" w:eastAsia="ko-KR"/>
        </w:rPr>
        <w:t>)</w:t>
      </w:r>
      <w:r w:rsidRPr="003A6A80">
        <w:rPr>
          <w:rFonts w:eastAsia="Malgun Gothic"/>
          <w:szCs w:val="20"/>
          <w:lang w:val="en-GB" w:eastAsia="ko-KR"/>
        </w:rPr>
        <w:t>, which maintains a number of parallel HARQ processes.</w:t>
      </w:r>
    </w:p>
    <w:p w:rsidR="003A6A80" w:rsidRPr="003A6A80" w:rsidRDefault="003A6A80" w:rsidP="003A6A80">
      <w:pPr>
        <w:spacing w:after="180"/>
        <w:rPr>
          <w:rFonts w:eastAsia="Malgun Gothic"/>
          <w:szCs w:val="20"/>
          <w:lang w:val="en-GB" w:eastAsia="ko-KR"/>
        </w:rPr>
      </w:pPr>
      <w:r w:rsidRPr="003A6A80">
        <w:rPr>
          <w:rFonts w:eastAsia="Malgun Gothic"/>
          <w:szCs w:val="20"/>
          <w:lang w:val="en-GB" w:eastAsia="ko-KR"/>
        </w:rPr>
        <w:t xml:space="preserve">The number of parallel </w:t>
      </w:r>
      <w:r w:rsidRPr="003A6A80">
        <w:rPr>
          <w:rFonts w:eastAsia="Malgun Gothic" w:hint="eastAsia"/>
          <w:szCs w:val="20"/>
          <w:lang w:val="en-GB" w:eastAsia="ko-KR"/>
        </w:rPr>
        <w:t xml:space="preserve">UL </w:t>
      </w:r>
      <w:r w:rsidRPr="003A6A80">
        <w:rPr>
          <w:rFonts w:eastAsia="Malgun Gothic"/>
          <w:szCs w:val="20"/>
          <w:lang w:val="en-GB" w:eastAsia="ko-KR"/>
        </w:rPr>
        <w:t xml:space="preserve">HARQ processes per HARQ entity is specified in </w:t>
      </w:r>
      <w:r w:rsidRPr="003A6A80">
        <w:rPr>
          <w:rFonts w:eastAsia="Malgun Gothic" w:hint="eastAsia"/>
          <w:szCs w:val="20"/>
          <w:lang w:val="en-GB" w:eastAsia="ko-KR"/>
        </w:rPr>
        <w:t xml:space="preserve">TS 38.214 </w:t>
      </w:r>
      <w:r w:rsidRPr="003A6A80">
        <w:rPr>
          <w:rFonts w:eastAsia="Malgun Gothic"/>
          <w:szCs w:val="20"/>
          <w:lang w:val="en-GB" w:eastAsia="ko-KR"/>
        </w:rPr>
        <w:t>[</w:t>
      </w:r>
      <w:r w:rsidRPr="003A6A80">
        <w:rPr>
          <w:rFonts w:eastAsia="Malgun Gothic" w:hint="eastAsia"/>
          <w:szCs w:val="20"/>
          <w:lang w:val="en-GB" w:eastAsia="ko-KR"/>
        </w:rPr>
        <w:t>7</w:t>
      </w:r>
      <w:r w:rsidRPr="003A6A80">
        <w:rPr>
          <w:rFonts w:eastAsia="Malgun Gothic"/>
          <w:szCs w:val="20"/>
          <w:lang w:val="en-GB" w:eastAsia="ko-KR"/>
        </w:rPr>
        <w:t>].</w:t>
      </w:r>
    </w:p>
    <w:p w:rsidR="003A6A80" w:rsidRPr="003A6A80" w:rsidRDefault="003A6A80" w:rsidP="003A6A80">
      <w:pPr>
        <w:spacing w:after="180"/>
        <w:rPr>
          <w:rFonts w:eastAsia="Malgun Gothic"/>
          <w:szCs w:val="20"/>
          <w:lang w:val="en-GB" w:eastAsia="ko-KR"/>
        </w:rPr>
      </w:pPr>
      <w:r w:rsidRPr="003A6A80">
        <w:rPr>
          <w:rFonts w:eastAsia="Malgun Gothic" w:hint="eastAsia"/>
          <w:szCs w:val="20"/>
          <w:lang w:val="en-GB" w:eastAsia="ko-KR"/>
        </w:rPr>
        <w:t>Each</w:t>
      </w:r>
      <w:r w:rsidRPr="003A6A80">
        <w:rPr>
          <w:rFonts w:eastAsia="Malgun Gothic"/>
          <w:szCs w:val="20"/>
          <w:lang w:val="en-GB" w:eastAsia="ko-KR"/>
        </w:rPr>
        <w:t xml:space="preserve"> HARQ process supports one TB.</w:t>
      </w:r>
    </w:p>
    <w:p w:rsidR="003A6A80" w:rsidRPr="003A6A80" w:rsidRDefault="003A6A80" w:rsidP="003A6A80">
      <w:pPr>
        <w:spacing w:after="180"/>
        <w:rPr>
          <w:rFonts w:eastAsia="Malgun Gothic"/>
          <w:noProof/>
          <w:szCs w:val="20"/>
          <w:lang w:val="en-GB" w:eastAsia="ko-KR"/>
        </w:rPr>
      </w:pPr>
      <w:r w:rsidRPr="003A6A80">
        <w:rPr>
          <w:rFonts w:eastAsia="Malgun Gothic" w:hint="eastAsia"/>
          <w:szCs w:val="20"/>
          <w:lang w:val="en-GB" w:eastAsia="ko-KR"/>
        </w:rPr>
        <w:t>E</w:t>
      </w:r>
      <w:r w:rsidRPr="003A6A80">
        <w:rPr>
          <w:rFonts w:eastAsia="Malgun Gothic"/>
          <w:noProof/>
          <w:szCs w:val="20"/>
          <w:lang w:val="en-GB"/>
        </w:rPr>
        <w:t>ach HARQ process is associated with a HARQ process identifier.</w:t>
      </w:r>
      <w:r w:rsidRPr="003A6A80">
        <w:rPr>
          <w:rFonts w:eastAsia="Malgun Gothic" w:hint="eastAsia"/>
          <w:noProof/>
          <w:szCs w:val="20"/>
          <w:lang w:val="en-GB" w:eastAsia="ko-KR"/>
        </w:rPr>
        <w:t xml:space="preserve"> </w:t>
      </w:r>
      <w:r w:rsidRPr="003A6A80">
        <w:rPr>
          <w:rFonts w:eastAsia="Malgun Gothic"/>
          <w:noProof/>
          <w:szCs w:val="20"/>
          <w:lang w:val="en-GB" w:eastAsia="ko-KR"/>
        </w:rPr>
        <w:t>For UL transmission with UL grant in RA</w:t>
      </w:r>
      <w:r w:rsidRPr="003A6A80">
        <w:rPr>
          <w:rFonts w:eastAsia="Malgun Gothic" w:hint="eastAsia"/>
          <w:noProof/>
          <w:szCs w:val="20"/>
          <w:lang w:val="en-GB" w:eastAsia="ko-KR"/>
        </w:rPr>
        <w:t xml:space="preserve"> </w:t>
      </w:r>
      <w:r w:rsidRPr="003A6A80">
        <w:rPr>
          <w:rFonts w:eastAsia="Malgun Gothic"/>
          <w:noProof/>
          <w:szCs w:val="20"/>
          <w:lang w:val="en-GB" w:eastAsia="ko-KR"/>
        </w:rPr>
        <w:t>R</w:t>
      </w:r>
      <w:r w:rsidRPr="003A6A80">
        <w:rPr>
          <w:rFonts w:eastAsia="Malgun Gothic" w:hint="eastAsia"/>
          <w:noProof/>
          <w:szCs w:val="20"/>
          <w:lang w:val="en-GB" w:eastAsia="ko-KR"/>
        </w:rPr>
        <w:t>esponse</w:t>
      </w:r>
      <w:r w:rsidRPr="003A6A80">
        <w:rPr>
          <w:rFonts w:eastAsia="Malgun Gothic"/>
          <w:noProof/>
          <w:szCs w:val="20"/>
          <w:lang w:val="en-GB" w:eastAsia="ko-KR"/>
        </w:rPr>
        <w:t>, HARQ process identifier 0 is used.</w:t>
      </w:r>
    </w:p>
    <w:p w:rsidR="003A6A80" w:rsidRDefault="003A6A80" w:rsidP="003A6A80">
      <w:pPr>
        <w:spacing w:after="180"/>
        <w:rPr>
          <w:rFonts w:eastAsia="Malgun Gothic"/>
          <w:noProof/>
          <w:szCs w:val="20"/>
          <w:lang w:val="en-GB" w:eastAsia="ko-KR"/>
        </w:rPr>
      </w:pPr>
      <w:r w:rsidRPr="003A6A80">
        <w:rPr>
          <w:rFonts w:eastAsia="Malgun Gothic"/>
          <w:noProof/>
          <w:szCs w:val="20"/>
          <w:lang w:val="en-GB" w:eastAsia="ko-KR"/>
        </w:rPr>
        <w:t xml:space="preserve">When repetition is configured with </w:t>
      </w:r>
      <w:r w:rsidRPr="003A6A80">
        <w:rPr>
          <w:rFonts w:eastAsia="Malgun Gothic"/>
          <w:i/>
          <w:noProof/>
          <w:szCs w:val="20"/>
          <w:lang w:val="en-GB" w:eastAsia="ko-KR"/>
        </w:rPr>
        <w:t>repK</w:t>
      </w:r>
      <w:r w:rsidRPr="003A6A80">
        <w:rPr>
          <w:rFonts w:eastAsia="Malgun Gothic"/>
          <w:noProof/>
          <w:szCs w:val="20"/>
          <w:lang w:val="en-GB" w:eastAsia="ko-KR"/>
        </w:rPr>
        <w:t xml:space="preserve"> &gt;1, the parameter </w:t>
      </w:r>
      <w:r w:rsidRPr="003A6A80">
        <w:rPr>
          <w:rFonts w:eastAsia="Malgun Gothic"/>
          <w:i/>
          <w:noProof/>
          <w:szCs w:val="20"/>
          <w:lang w:val="en-GB" w:eastAsia="ko-KR"/>
        </w:rPr>
        <w:t>repK</w:t>
      </w:r>
      <w:r w:rsidRPr="003A6A80">
        <w:rPr>
          <w:rFonts w:eastAsia="Malgun Gothic"/>
          <w:noProof/>
          <w:szCs w:val="20"/>
          <w:lang w:val="en-GB" w:eastAsia="ko-KR"/>
        </w:rPr>
        <w:t xml:space="preserve"> provides the number of repetitions of a </w:t>
      </w:r>
      <w:r w:rsidRPr="003A6A80">
        <w:rPr>
          <w:rFonts w:eastAsia="Malgun Gothic" w:hint="eastAsia"/>
          <w:noProof/>
          <w:szCs w:val="20"/>
          <w:lang w:val="en-GB" w:eastAsia="ko-KR"/>
        </w:rPr>
        <w:t xml:space="preserve">TB within a </w:t>
      </w:r>
      <w:r w:rsidRPr="003A6A80">
        <w:rPr>
          <w:rFonts w:eastAsia="Malgun Gothic"/>
          <w:noProof/>
          <w:szCs w:val="20"/>
          <w:lang w:val="en-GB" w:eastAsia="ko-KR"/>
        </w:rPr>
        <w:t xml:space="preserve">bundle. Repetition operation relies on the HARQ entity for invoking the same HARQ process for each transmission that is part of the same bundle. Within a bundle HARQ retransmissions are non-adaptive and triggered without waiting for feedback from previous transmissions according to </w:t>
      </w:r>
      <w:r w:rsidRPr="003A6A80">
        <w:rPr>
          <w:rFonts w:eastAsia="Malgun Gothic"/>
          <w:i/>
          <w:noProof/>
          <w:szCs w:val="20"/>
          <w:lang w:val="en-GB" w:eastAsia="ko-KR"/>
        </w:rPr>
        <w:t>repK</w:t>
      </w:r>
      <w:r w:rsidRPr="003A6A80">
        <w:rPr>
          <w:rFonts w:eastAsia="Malgun Gothic"/>
          <w:noProof/>
          <w:szCs w:val="20"/>
          <w:lang w:val="en-GB" w:eastAsia="ko-KR"/>
        </w:rPr>
        <w:t>.</w:t>
      </w:r>
    </w:p>
    <w:p w:rsidR="003A6A80" w:rsidRPr="003A6A80" w:rsidRDefault="003A6A80" w:rsidP="003A6A80">
      <w:pPr>
        <w:spacing w:after="180"/>
        <w:rPr>
          <w:rFonts w:eastAsia="Malgun Gothic"/>
          <w:noProof/>
          <w:color w:val="FF0000"/>
          <w:szCs w:val="20"/>
          <w:u w:val="single"/>
          <w:lang w:val="en-GB" w:eastAsia="ko-KR"/>
        </w:rPr>
      </w:pPr>
      <w:r w:rsidRPr="003A6A80">
        <w:rPr>
          <w:rFonts w:eastAsia="Malgun Gothic"/>
          <w:noProof/>
          <w:color w:val="FF0000"/>
          <w:szCs w:val="20"/>
          <w:u w:val="single"/>
          <w:lang w:val="en-GB" w:eastAsia="ko-KR"/>
        </w:rPr>
        <w:t xml:space="preserve">For UL configured grants with </w:t>
      </w:r>
      <w:r w:rsidRPr="003A6A80">
        <w:rPr>
          <w:rFonts w:eastAsia="Malgun Gothic"/>
          <w:i/>
          <w:noProof/>
          <w:color w:val="FF0000"/>
          <w:szCs w:val="20"/>
          <w:u w:val="single"/>
          <w:lang w:val="en-GB" w:eastAsia="ko-KR"/>
        </w:rPr>
        <w:t>repK</w:t>
      </w:r>
      <w:r w:rsidRPr="003A6A80">
        <w:rPr>
          <w:rFonts w:eastAsia="Malgun Gothic"/>
          <w:noProof/>
          <w:color w:val="FF0000"/>
          <w:szCs w:val="20"/>
          <w:u w:val="single"/>
          <w:lang w:val="en-GB" w:eastAsia="ko-KR"/>
        </w:rPr>
        <w:t xml:space="preserve"> &gt;1, the MAC entity may receive an early HARQ ACK before the end of the transmission bundle via </w:t>
      </w:r>
      <w:r w:rsidRPr="003A6A80">
        <w:rPr>
          <w:rFonts w:eastAsia="Malgun Gothic"/>
          <w:noProof/>
          <w:color w:val="FF0000"/>
          <w:szCs w:val="20"/>
          <w:u w:val="single"/>
          <w:lang w:val="en-GB"/>
        </w:rPr>
        <w:t>an upl</w:t>
      </w:r>
      <w:r>
        <w:rPr>
          <w:rFonts w:eastAsia="Malgun Gothic"/>
          <w:noProof/>
          <w:color w:val="FF0000"/>
          <w:szCs w:val="20"/>
          <w:u w:val="single"/>
          <w:lang w:val="en-GB"/>
        </w:rPr>
        <w:t xml:space="preserve">ink grant </w:t>
      </w:r>
      <w:r w:rsidRPr="003A6A80">
        <w:rPr>
          <w:rFonts w:eastAsia="Malgun Gothic"/>
          <w:noProof/>
          <w:color w:val="FF0000"/>
          <w:szCs w:val="20"/>
          <w:u w:val="single"/>
          <w:lang w:val="en-GB"/>
        </w:rPr>
        <w:t xml:space="preserve">received on the PDCCH for the MAC entity’s C-RNTI </w:t>
      </w:r>
      <w:r w:rsidRPr="003A6A80">
        <w:rPr>
          <w:rFonts w:eastAsia="Malgun Gothic"/>
          <w:noProof/>
          <w:color w:val="FF0000"/>
          <w:szCs w:val="20"/>
          <w:u w:val="single"/>
          <w:lang w:val="en-GB" w:eastAsia="ko-KR"/>
        </w:rPr>
        <w:t>for the same HARQ process as the HARQ process of the repetition bundle.</w:t>
      </w:r>
    </w:p>
    <w:p w:rsidR="00026D03" w:rsidRDefault="00026D03" w:rsidP="00807649">
      <w:pPr>
        <w:pStyle w:val="Caption"/>
        <w:rPr>
          <w:b/>
          <w:lang w:val="en-US" w:eastAsia="zh-CN"/>
        </w:rPr>
      </w:pPr>
    </w:p>
    <w:p w:rsidR="003A6A80" w:rsidRPr="003A6A80" w:rsidRDefault="003A6A80" w:rsidP="003A6A80">
      <w:pPr>
        <w:rPr>
          <w:rFonts w:eastAsiaTheme="minorEastAsia"/>
          <w:sz w:val="24"/>
          <w:lang w:val="en-GB" w:eastAsia="zh-CN"/>
        </w:rPr>
      </w:pPr>
      <w:r>
        <w:rPr>
          <w:rFonts w:eastAsiaTheme="minorEastAsia"/>
          <w:sz w:val="24"/>
          <w:lang w:val="en-GB" w:eastAsia="zh-CN"/>
        </w:rPr>
        <w:t xml:space="preserve">//////// </w:t>
      </w:r>
      <w:r w:rsidRPr="003A6A80">
        <w:rPr>
          <w:rFonts w:eastAsiaTheme="minorEastAsia"/>
          <w:sz w:val="24"/>
          <w:lang w:val="en-GB" w:eastAsia="zh-CN"/>
        </w:rPr>
        <w:t>E</w:t>
      </w:r>
      <w:r>
        <w:rPr>
          <w:rFonts w:eastAsiaTheme="minorEastAsia"/>
          <w:sz w:val="24"/>
          <w:lang w:val="en-GB" w:eastAsia="zh-CN"/>
        </w:rPr>
        <w:t>ND OF</w:t>
      </w:r>
      <w:r w:rsidRPr="003A6A80">
        <w:rPr>
          <w:rFonts w:eastAsiaTheme="minorEastAsia"/>
          <w:sz w:val="24"/>
          <w:lang w:val="en-GB" w:eastAsia="zh-CN"/>
        </w:rPr>
        <w:t xml:space="preserve"> CHANGE /////////</w:t>
      </w:r>
    </w:p>
    <w:p w:rsidR="003A6A80" w:rsidRPr="003A6A80" w:rsidRDefault="003A6A80" w:rsidP="003A6A80">
      <w:pPr>
        <w:rPr>
          <w:lang w:eastAsia="zh-CN"/>
        </w:rPr>
      </w:pPr>
    </w:p>
    <w:sectPr w:rsidR="003A6A80" w:rsidRPr="003A6A80" w:rsidSect="004E4139">
      <w:headerReference w:type="default" r:id="rId20"/>
      <w:footerReference w:type="even" r:id="rId21"/>
      <w:footerReference w:type="default" r:id="rId22"/>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3B5" w:rsidRDefault="007C33B5">
      <w:r>
        <w:separator/>
      </w:r>
    </w:p>
  </w:endnote>
  <w:endnote w:type="continuationSeparator" w:id="0">
    <w:p w:rsidR="007C33B5" w:rsidRDefault="007C33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n-cs">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89068E"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end"/>
    </w:r>
  </w:p>
  <w:p w:rsidR="001549F5" w:rsidRDefault="001549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89068E"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separate"/>
    </w:r>
    <w:r w:rsidR="00416EC8">
      <w:rPr>
        <w:rStyle w:val="PageNumber"/>
        <w:noProof/>
      </w:rPr>
      <w:t>1</w:t>
    </w:r>
    <w:r>
      <w:rPr>
        <w:rStyle w:val="PageNumber"/>
      </w:rPr>
      <w:fldChar w:fldCharType="end"/>
    </w:r>
  </w:p>
  <w:p w:rsidR="001549F5" w:rsidRPr="00977F1F" w:rsidRDefault="001549F5" w:rsidP="00D2528A">
    <w:pPr>
      <w:pStyle w:val="Footer"/>
      <w:tabs>
        <w:tab w:val="left" w:pos="2552"/>
      </w:tabs>
      <w:rPr>
        <w:rFonts w:eastAsia="SimSun"/>
        <w:lang w:eastAsia="zh-CN"/>
      </w:rPr>
    </w:pPr>
    <w:r w:rsidRPr="00D2528A">
      <w:rPr>
        <w:rFonts w:eastAsia="SimSun"/>
        <w:lang w:eastAsia="zh-CN"/>
      </w:rPr>
      <w:t>R2-1</w:t>
    </w:r>
    <w:r w:rsidR="00F323A2">
      <w:rPr>
        <w:rFonts w:eastAsia="SimSun"/>
        <w:lang w:eastAsia="zh-CN"/>
      </w:rPr>
      <w:t>800</w:t>
    </w:r>
    <w:r w:rsidR="00B7684A">
      <w:rPr>
        <w:rFonts w:eastAsia="SimSun"/>
        <w:lang w:eastAsia="zh-CN"/>
      </w:rPr>
      <w:t>216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3B5" w:rsidRDefault="007C33B5">
      <w:r>
        <w:separator/>
      </w:r>
    </w:p>
  </w:footnote>
  <w:footnote w:type="continuationSeparator" w:id="0">
    <w:p w:rsidR="007C33B5" w:rsidRDefault="007C33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DD39DB"/>
    <w:multiLevelType w:val="hybridMultilevel"/>
    <w:tmpl w:val="6F38457C"/>
    <w:lvl w:ilvl="0" w:tplc="973A383E">
      <w:start w:val="10"/>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1F5B61"/>
    <w:multiLevelType w:val="hybridMultilevel"/>
    <w:tmpl w:val="28664EB8"/>
    <w:lvl w:ilvl="0" w:tplc="867E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1D27E9"/>
    <w:multiLevelType w:val="hybridMultilevel"/>
    <w:tmpl w:val="AA447206"/>
    <w:lvl w:ilvl="0" w:tplc="015EC63A">
      <w:start w:val="18"/>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C80434"/>
    <w:multiLevelType w:val="hybridMultilevel"/>
    <w:tmpl w:val="D046AED6"/>
    <w:lvl w:ilvl="0" w:tplc="C96CE61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A760E8"/>
    <w:multiLevelType w:val="hybridMultilevel"/>
    <w:tmpl w:val="CF244F7E"/>
    <w:lvl w:ilvl="0" w:tplc="02945C06">
      <w:start w:val="1"/>
      <w:numFmt w:val="bullet"/>
      <w:lvlText w:val="•"/>
      <w:lvlJc w:val="left"/>
      <w:pPr>
        <w:tabs>
          <w:tab w:val="num" w:pos="720"/>
        </w:tabs>
        <w:ind w:left="720" w:hanging="360"/>
      </w:pPr>
      <w:rPr>
        <w:rFonts w:ascii="Arial" w:hAnsi="Arial" w:hint="default"/>
      </w:rPr>
    </w:lvl>
    <w:lvl w:ilvl="1" w:tplc="DE0AD1DC" w:tentative="1">
      <w:start w:val="1"/>
      <w:numFmt w:val="bullet"/>
      <w:lvlText w:val="•"/>
      <w:lvlJc w:val="left"/>
      <w:pPr>
        <w:tabs>
          <w:tab w:val="num" w:pos="1440"/>
        </w:tabs>
        <w:ind w:left="1440" w:hanging="360"/>
      </w:pPr>
      <w:rPr>
        <w:rFonts w:ascii="Arial" w:hAnsi="Arial" w:hint="default"/>
      </w:rPr>
    </w:lvl>
    <w:lvl w:ilvl="2" w:tplc="A14208BE" w:tentative="1">
      <w:start w:val="1"/>
      <w:numFmt w:val="bullet"/>
      <w:lvlText w:val="•"/>
      <w:lvlJc w:val="left"/>
      <w:pPr>
        <w:tabs>
          <w:tab w:val="num" w:pos="2160"/>
        </w:tabs>
        <w:ind w:left="2160" w:hanging="360"/>
      </w:pPr>
      <w:rPr>
        <w:rFonts w:ascii="Arial" w:hAnsi="Arial" w:hint="default"/>
      </w:rPr>
    </w:lvl>
    <w:lvl w:ilvl="3" w:tplc="AAA2B554" w:tentative="1">
      <w:start w:val="1"/>
      <w:numFmt w:val="bullet"/>
      <w:lvlText w:val="•"/>
      <w:lvlJc w:val="left"/>
      <w:pPr>
        <w:tabs>
          <w:tab w:val="num" w:pos="2880"/>
        </w:tabs>
        <w:ind w:left="2880" w:hanging="360"/>
      </w:pPr>
      <w:rPr>
        <w:rFonts w:ascii="Arial" w:hAnsi="Arial" w:hint="default"/>
      </w:rPr>
    </w:lvl>
    <w:lvl w:ilvl="4" w:tplc="E50A32B2" w:tentative="1">
      <w:start w:val="1"/>
      <w:numFmt w:val="bullet"/>
      <w:lvlText w:val="•"/>
      <w:lvlJc w:val="left"/>
      <w:pPr>
        <w:tabs>
          <w:tab w:val="num" w:pos="3600"/>
        </w:tabs>
        <w:ind w:left="3600" w:hanging="360"/>
      </w:pPr>
      <w:rPr>
        <w:rFonts w:ascii="Arial" w:hAnsi="Arial" w:hint="default"/>
      </w:rPr>
    </w:lvl>
    <w:lvl w:ilvl="5" w:tplc="4790D3C2" w:tentative="1">
      <w:start w:val="1"/>
      <w:numFmt w:val="bullet"/>
      <w:lvlText w:val="•"/>
      <w:lvlJc w:val="left"/>
      <w:pPr>
        <w:tabs>
          <w:tab w:val="num" w:pos="4320"/>
        </w:tabs>
        <w:ind w:left="4320" w:hanging="360"/>
      </w:pPr>
      <w:rPr>
        <w:rFonts w:ascii="Arial" w:hAnsi="Arial" w:hint="default"/>
      </w:rPr>
    </w:lvl>
    <w:lvl w:ilvl="6" w:tplc="324AB3EE" w:tentative="1">
      <w:start w:val="1"/>
      <w:numFmt w:val="bullet"/>
      <w:lvlText w:val="•"/>
      <w:lvlJc w:val="left"/>
      <w:pPr>
        <w:tabs>
          <w:tab w:val="num" w:pos="5040"/>
        </w:tabs>
        <w:ind w:left="5040" w:hanging="360"/>
      </w:pPr>
      <w:rPr>
        <w:rFonts w:ascii="Arial" w:hAnsi="Arial" w:hint="default"/>
      </w:rPr>
    </w:lvl>
    <w:lvl w:ilvl="7" w:tplc="44FCF270" w:tentative="1">
      <w:start w:val="1"/>
      <w:numFmt w:val="bullet"/>
      <w:lvlText w:val="•"/>
      <w:lvlJc w:val="left"/>
      <w:pPr>
        <w:tabs>
          <w:tab w:val="num" w:pos="5760"/>
        </w:tabs>
        <w:ind w:left="5760" w:hanging="360"/>
      </w:pPr>
      <w:rPr>
        <w:rFonts w:ascii="Arial" w:hAnsi="Arial" w:hint="default"/>
      </w:rPr>
    </w:lvl>
    <w:lvl w:ilvl="8" w:tplc="648E2362" w:tentative="1">
      <w:start w:val="1"/>
      <w:numFmt w:val="bullet"/>
      <w:lvlText w:val="•"/>
      <w:lvlJc w:val="left"/>
      <w:pPr>
        <w:tabs>
          <w:tab w:val="num" w:pos="6480"/>
        </w:tabs>
        <w:ind w:left="6480" w:hanging="360"/>
      </w:pPr>
      <w:rPr>
        <w:rFonts w:ascii="Arial" w:hAnsi="Arial" w:hint="default"/>
      </w:r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81069"/>
    <w:multiLevelType w:val="hybridMultilevel"/>
    <w:tmpl w:val="D63C554C"/>
    <w:lvl w:ilvl="0" w:tplc="89A02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nsid w:val="223F103F"/>
    <w:multiLevelType w:val="hybridMultilevel"/>
    <w:tmpl w:val="C2BE7E82"/>
    <w:lvl w:ilvl="0" w:tplc="D300613A">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12">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C764A1B"/>
    <w:multiLevelType w:val="hybridMultilevel"/>
    <w:tmpl w:val="7B3C47EA"/>
    <w:lvl w:ilvl="0" w:tplc="8A62444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9154F5"/>
    <w:multiLevelType w:val="hybridMultilevel"/>
    <w:tmpl w:val="BB36ABE8"/>
    <w:lvl w:ilvl="0" w:tplc="9924A80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FA0F65"/>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7">
    <w:nsid w:val="442B721C"/>
    <w:multiLevelType w:val="hybridMultilevel"/>
    <w:tmpl w:val="20A0E5CC"/>
    <w:lvl w:ilvl="0" w:tplc="2FBE1A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7C815FA"/>
    <w:multiLevelType w:val="hybridMultilevel"/>
    <w:tmpl w:val="8796FE3C"/>
    <w:lvl w:ilvl="0" w:tplc="1DC6A530">
      <w:start w:val="1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F71318"/>
    <w:multiLevelType w:val="hybridMultilevel"/>
    <w:tmpl w:val="BDBA0404"/>
    <w:lvl w:ilvl="0" w:tplc="567C2446">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4375BF"/>
    <w:multiLevelType w:val="hybridMultilevel"/>
    <w:tmpl w:val="DE6088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1AC14D9"/>
    <w:multiLevelType w:val="hybridMultilevel"/>
    <w:tmpl w:val="73B45D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6235FB7"/>
    <w:multiLevelType w:val="hybridMultilevel"/>
    <w:tmpl w:val="738896CE"/>
    <w:lvl w:ilvl="0" w:tplc="E82A2CF6">
      <w:start w:val="1"/>
      <w:numFmt w:val="bullet"/>
      <w:lvlText w:val="•"/>
      <w:lvlJc w:val="left"/>
      <w:pPr>
        <w:tabs>
          <w:tab w:val="num" w:pos="720"/>
        </w:tabs>
        <w:ind w:left="720" w:hanging="360"/>
      </w:pPr>
      <w:rPr>
        <w:rFonts w:ascii="Arial" w:hAnsi="Arial" w:hint="default"/>
      </w:rPr>
    </w:lvl>
    <w:lvl w:ilvl="1" w:tplc="4830B5B6" w:tentative="1">
      <w:start w:val="1"/>
      <w:numFmt w:val="bullet"/>
      <w:lvlText w:val="•"/>
      <w:lvlJc w:val="left"/>
      <w:pPr>
        <w:tabs>
          <w:tab w:val="num" w:pos="1440"/>
        </w:tabs>
        <w:ind w:left="1440" w:hanging="360"/>
      </w:pPr>
      <w:rPr>
        <w:rFonts w:ascii="Arial" w:hAnsi="Arial" w:hint="default"/>
      </w:rPr>
    </w:lvl>
    <w:lvl w:ilvl="2" w:tplc="8C16BE06" w:tentative="1">
      <w:start w:val="1"/>
      <w:numFmt w:val="bullet"/>
      <w:lvlText w:val="•"/>
      <w:lvlJc w:val="left"/>
      <w:pPr>
        <w:tabs>
          <w:tab w:val="num" w:pos="2160"/>
        </w:tabs>
        <w:ind w:left="2160" w:hanging="360"/>
      </w:pPr>
      <w:rPr>
        <w:rFonts w:ascii="Arial" w:hAnsi="Arial" w:hint="default"/>
      </w:rPr>
    </w:lvl>
    <w:lvl w:ilvl="3" w:tplc="84A2D30E" w:tentative="1">
      <w:start w:val="1"/>
      <w:numFmt w:val="bullet"/>
      <w:lvlText w:val="•"/>
      <w:lvlJc w:val="left"/>
      <w:pPr>
        <w:tabs>
          <w:tab w:val="num" w:pos="2880"/>
        </w:tabs>
        <w:ind w:left="2880" w:hanging="360"/>
      </w:pPr>
      <w:rPr>
        <w:rFonts w:ascii="Arial" w:hAnsi="Arial" w:hint="default"/>
      </w:rPr>
    </w:lvl>
    <w:lvl w:ilvl="4" w:tplc="5DD2CA7E" w:tentative="1">
      <w:start w:val="1"/>
      <w:numFmt w:val="bullet"/>
      <w:lvlText w:val="•"/>
      <w:lvlJc w:val="left"/>
      <w:pPr>
        <w:tabs>
          <w:tab w:val="num" w:pos="3600"/>
        </w:tabs>
        <w:ind w:left="3600" w:hanging="360"/>
      </w:pPr>
      <w:rPr>
        <w:rFonts w:ascii="Arial" w:hAnsi="Arial" w:hint="default"/>
      </w:rPr>
    </w:lvl>
    <w:lvl w:ilvl="5" w:tplc="F9A49ADA" w:tentative="1">
      <w:start w:val="1"/>
      <w:numFmt w:val="bullet"/>
      <w:lvlText w:val="•"/>
      <w:lvlJc w:val="left"/>
      <w:pPr>
        <w:tabs>
          <w:tab w:val="num" w:pos="4320"/>
        </w:tabs>
        <w:ind w:left="4320" w:hanging="360"/>
      </w:pPr>
      <w:rPr>
        <w:rFonts w:ascii="Arial" w:hAnsi="Arial" w:hint="default"/>
      </w:rPr>
    </w:lvl>
    <w:lvl w:ilvl="6" w:tplc="023E7EDE" w:tentative="1">
      <w:start w:val="1"/>
      <w:numFmt w:val="bullet"/>
      <w:lvlText w:val="•"/>
      <w:lvlJc w:val="left"/>
      <w:pPr>
        <w:tabs>
          <w:tab w:val="num" w:pos="5040"/>
        </w:tabs>
        <w:ind w:left="5040" w:hanging="360"/>
      </w:pPr>
      <w:rPr>
        <w:rFonts w:ascii="Arial" w:hAnsi="Arial" w:hint="default"/>
      </w:rPr>
    </w:lvl>
    <w:lvl w:ilvl="7" w:tplc="92F8CF64" w:tentative="1">
      <w:start w:val="1"/>
      <w:numFmt w:val="bullet"/>
      <w:lvlText w:val="•"/>
      <w:lvlJc w:val="left"/>
      <w:pPr>
        <w:tabs>
          <w:tab w:val="num" w:pos="5760"/>
        </w:tabs>
        <w:ind w:left="5760" w:hanging="360"/>
      </w:pPr>
      <w:rPr>
        <w:rFonts w:ascii="Arial" w:hAnsi="Arial" w:hint="default"/>
      </w:rPr>
    </w:lvl>
    <w:lvl w:ilvl="8" w:tplc="C5D05C52" w:tentative="1">
      <w:start w:val="1"/>
      <w:numFmt w:val="bullet"/>
      <w:lvlText w:val="•"/>
      <w:lvlJc w:val="left"/>
      <w:pPr>
        <w:tabs>
          <w:tab w:val="num" w:pos="6480"/>
        </w:tabs>
        <w:ind w:left="6480" w:hanging="360"/>
      </w:pPr>
      <w:rPr>
        <w:rFonts w:ascii="Arial" w:hAnsi="Arial" w:hint="default"/>
      </w:rPr>
    </w:lvl>
  </w:abstractNum>
  <w:abstractNum w:abstractNumId="29">
    <w:nsid w:val="763A5620"/>
    <w:multiLevelType w:val="hybridMultilevel"/>
    <w:tmpl w:val="ADA29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AF6625"/>
    <w:multiLevelType w:val="hybridMultilevel"/>
    <w:tmpl w:val="D3DC59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013BFE"/>
    <w:multiLevelType w:val="hybridMultilevel"/>
    <w:tmpl w:val="E6E0AF04"/>
    <w:lvl w:ilvl="0" w:tplc="F6C230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6E19FD"/>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34">
    <w:nsid w:val="7B454B8A"/>
    <w:multiLevelType w:val="hybridMultilevel"/>
    <w:tmpl w:val="4064D04C"/>
    <w:lvl w:ilvl="0" w:tplc="8E0E16CE">
      <w:start w:val="1"/>
      <w:numFmt w:val="bullet"/>
      <w:lvlText w:val="•"/>
      <w:lvlJc w:val="left"/>
      <w:pPr>
        <w:tabs>
          <w:tab w:val="num" w:pos="720"/>
        </w:tabs>
        <w:ind w:left="720" w:hanging="360"/>
      </w:pPr>
      <w:rPr>
        <w:rFonts w:ascii="Arial" w:hAnsi="Arial" w:hint="default"/>
      </w:rPr>
    </w:lvl>
    <w:lvl w:ilvl="1" w:tplc="6478C778" w:tentative="1">
      <w:start w:val="1"/>
      <w:numFmt w:val="bullet"/>
      <w:lvlText w:val="•"/>
      <w:lvlJc w:val="left"/>
      <w:pPr>
        <w:tabs>
          <w:tab w:val="num" w:pos="1440"/>
        </w:tabs>
        <w:ind w:left="1440" w:hanging="360"/>
      </w:pPr>
      <w:rPr>
        <w:rFonts w:ascii="Arial" w:hAnsi="Arial" w:hint="default"/>
      </w:rPr>
    </w:lvl>
    <w:lvl w:ilvl="2" w:tplc="FAF89186" w:tentative="1">
      <w:start w:val="1"/>
      <w:numFmt w:val="bullet"/>
      <w:lvlText w:val="•"/>
      <w:lvlJc w:val="left"/>
      <w:pPr>
        <w:tabs>
          <w:tab w:val="num" w:pos="2160"/>
        </w:tabs>
        <w:ind w:left="2160" w:hanging="360"/>
      </w:pPr>
      <w:rPr>
        <w:rFonts w:ascii="Arial" w:hAnsi="Arial" w:hint="default"/>
      </w:rPr>
    </w:lvl>
    <w:lvl w:ilvl="3" w:tplc="4120D7BA" w:tentative="1">
      <w:start w:val="1"/>
      <w:numFmt w:val="bullet"/>
      <w:lvlText w:val="•"/>
      <w:lvlJc w:val="left"/>
      <w:pPr>
        <w:tabs>
          <w:tab w:val="num" w:pos="2880"/>
        </w:tabs>
        <w:ind w:left="2880" w:hanging="360"/>
      </w:pPr>
      <w:rPr>
        <w:rFonts w:ascii="Arial" w:hAnsi="Arial" w:hint="default"/>
      </w:rPr>
    </w:lvl>
    <w:lvl w:ilvl="4" w:tplc="8BB2A150" w:tentative="1">
      <w:start w:val="1"/>
      <w:numFmt w:val="bullet"/>
      <w:lvlText w:val="•"/>
      <w:lvlJc w:val="left"/>
      <w:pPr>
        <w:tabs>
          <w:tab w:val="num" w:pos="3600"/>
        </w:tabs>
        <w:ind w:left="3600" w:hanging="360"/>
      </w:pPr>
      <w:rPr>
        <w:rFonts w:ascii="Arial" w:hAnsi="Arial" w:hint="default"/>
      </w:rPr>
    </w:lvl>
    <w:lvl w:ilvl="5" w:tplc="F24C00B2" w:tentative="1">
      <w:start w:val="1"/>
      <w:numFmt w:val="bullet"/>
      <w:lvlText w:val="•"/>
      <w:lvlJc w:val="left"/>
      <w:pPr>
        <w:tabs>
          <w:tab w:val="num" w:pos="4320"/>
        </w:tabs>
        <w:ind w:left="4320" w:hanging="360"/>
      </w:pPr>
      <w:rPr>
        <w:rFonts w:ascii="Arial" w:hAnsi="Arial" w:hint="default"/>
      </w:rPr>
    </w:lvl>
    <w:lvl w:ilvl="6" w:tplc="12C8E3B4" w:tentative="1">
      <w:start w:val="1"/>
      <w:numFmt w:val="bullet"/>
      <w:lvlText w:val="•"/>
      <w:lvlJc w:val="left"/>
      <w:pPr>
        <w:tabs>
          <w:tab w:val="num" w:pos="5040"/>
        </w:tabs>
        <w:ind w:left="5040" w:hanging="360"/>
      </w:pPr>
      <w:rPr>
        <w:rFonts w:ascii="Arial" w:hAnsi="Arial" w:hint="default"/>
      </w:rPr>
    </w:lvl>
    <w:lvl w:ilvl="7" w:tplc="27567252" w:tentative="1">
      <w:start w:val="1"/>
      <w:numFmt w:val="bullet"/>
      <w:lvlText w:val="•"/>
      <w:lvlJc w:val="left"/>
      <w:pPr>
        <w:tabs>
          <w:tab w:val="num" w:pos="5760"/>
        </w:tabs>
        <w:ind w:left="5760" w:hanging="360"/>
      </w:pPr>
      <w:rPr>
        <w:rFonts w:ascii="Arial" w:hAnsi="Arial" w:hint="default"/>
      </w:rPr>
    </w:lvl>
    <w:lvl w:ilvl="8" w:tplc="2B74565A" w:tentative="1">
      <w:start w:val="1"/>
      <w:numFmt w:val="bullet"/>
      <w:lvlText w:val="•"/>
      <w:lvlJc w:val="left"/>
      <w:pPr>
        <w:tabs>
          <w:tab w:val="num" w:pos="6480"/>
        </w:tabs>
        <w:ind w:left="6480" w:hanging="360"/>
      </w:pPr>
      <w:rPr>
        <w:rFonts w:ascii="Arial" w:hAnsi="Arial" w:hint="default"/>
      </w:rPr>
    </w:lvl>
  </w:abstractNum>
  <w:abstractNum w:abstractNumId="3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E2F1CA8"/>
    <w:multiLevelType w:val="hybridMultilevel"/>
    <w:tmpl w:val="1A0452E2"/>
    <w:lvl w:ilvl="0" w:tplc="0FD4B062">
      <w:start w:val="1"/>
      <w:numFmt w:val="bullet"/>
      <w:lvlText w:val="–"/>
      <w:lvlJc w:val="left"/>
      <w:pPr>
        <w:tabs>
          <w:tab w:val="num" w:pos="360"/>
        </w:tabs>
        <w:ind w:left="360" w:hanging="360"/>
      </w:pPr>
      <w:rPr>
        <w:rFonts w:ascii="Arial" w:hAnsi="Arial" w:hint="default"/>
      </w:rPr>
    </w:lvl>
    <w:lvl w:ilvl="1" w:tplc="3D427DD8">
      <w:start w:val="1"/>
      <w:numFmt w:val="bullet"/>
      <w:lvlText w:val="–"/>
      <w:lvlJc w:val="left"/>
      <w:pPr>
        <w:tabs>
          <w:tab w:val="num" w:pos="1080"/>
        </w:tabs>
        <w:ind w:left="1080" w:hanging="360"/>
      </w:pPr>
      <w:rPr>
        <w:rFonts w:ascii="Arial" w:hAnsi="Arial" w:hint="default"/>
      </w:rPr>
    </w:lvl>
    <w:lvl w:ilvl="2" w:tplc="3508D476">
      <w:start w:val="3068"/>
      <w:numFmt w:val="bullet"/>
      <w:lvlText w:val="•"/>
      <w:lvlJc w:val="left"/>
      <w:pPr>
        <w:tabs>
          <w:tab w:val="num" w:pos="1800"/>
        </w:tabs>
        <w:ind w:left="1800" w:hanging="360"/>
      </w:pPr>
      <w:rPr>
        <w:rFonts w:ascii="Arial" w:hAnsi="Arial" w:hint="default"/>
      </w:rPr>
    </w:lvl>
    <w:lvl w:ilvl="3" w:tplc="3AD43A36" w:tentative="1">
      <w:start w:val="1"/>
      <w:numFmt w:val="bullet"/>
      <w:lvlText w:val="–"/>
      <w:lvlJc w:val="left"/>
      <w:pPr>
        <w:tabs>
          <w:tab w:val="num" w:pos="2520"/>
        </w:tabs>
        <w:ind w:left="2520" w:hanging="360"/>
      </w:pPr>
      <w:rPr>
        <w:rFonts w:ascii="Arial" w:hAnsi="Arial" w:hint="default"/>
      </w:rPr>
    </w:lvl>
    <w:lvl w:ilvl="4" w:tplc="8F3EAB26" w:tentative="1">
      <w:start w:val="1"/>
      <w:numFmt w:val="bullet"/>
      <w:lvlText w:val="–"/>
      <w:lvlJc w:val="left"/>
      <w:pPr>
        <w:tabs>
          <w:tab w:val="num" w:pos="3240"/>
        </w:tabs>
        <w:ind w:left="3240" w:hanging="360"/>
      </w:pPr>
      <w:rPr>
        <w:rFonts w:ascii="Arial" w:hAnsi="Arial" w:hint="default"/>
      </w:rPr>
    </w:lvl>
    <w:lvl w:ilvl="5" w:tplc="4ABECF80" w:tentative="1">
      <w:start w:val="1"/>
      <w:numFmt w:val="bullet"/>
      <w:lvlText w:val="–"/>
      <w:lvlJc w:val="left"/>
      <w:pPr>
        <w:tabs>
          <w:tab w:val="num" w:pos="3960"/>
        </w:tabs>
        <w:ind w:left="3960" w:hanging="360"/>
      </w:pPr>
      <w:rPr>
        <w:rFonts w:ascii="Arial" w:hAnsi="Arial" w:hint="default"/>
      </w:rPr>
    </w:lvl>
    <w:lvl w:ilvl="6" w:tplc="DC0C7C7E" w:tentative="1">
      <w:start w:val="1"/>
      <w:numFmt w:val="bullet"/>
      <w:lvlText w:val="–"/>
      <w:lvlJc w:val="left"/>
      <w:pPr>
        <w:tabs>
          <w:tab w:val="num" w:pos="4680"/>
        </w:tabs>
        <w:ind w:left="4680" w:hanging="360"/>
      </w:pPr>
      <w:rPr>
        <w:rFonts w:ascii="Arial" w:hAnsi="Arial" w:hint="default"/>
      </w:rPr>
    </w:lvl>
    <w:lvl w:ilvl="7" w:tplc="81AE625C" w:tentative="1">
      <w:start w:val="1"/>
      <w:numFmt w:val="bullet"/>
      <w:lvlText w:val="–"/>
      <w:lvlJc w:val="left"/>
      <w:pPr>
        <w:tabs>
          <w:tab w:val="num" w:pos="5400"/>
        </w:tabs>
        <w:ind w:left="5400" w:hanging="360"/>
      </w:pPr>
      <w:rPr>
        <w:rFonts w:ascii="Arial" w:hAnsi="Arial" w:hint="default"/>
      </w:rPr>
    </w:lvl>
    <w:lvl w:ilvl="8" w:tplc="F85C6C40" w:tentative="1">
      <w:start w:val="1"/>
      <w:numFmt w:val="bullet"/>
      <w:lvlText w:val="–"/>
      <w:lvlJc w:val="left"/>
      <w:pPr>
        <w:tabs>
          <w:tab w:val="num" w:pos="6120"/>
        </w:tabs>
        <w:ind w:left="6120" w:hanging="360"/>
      </w:pPr>
      <w:rPr>
        <w:rFonts w:ascii="Arial" w:hAnsi="Arial" w:hint="default"/>
      </w:rPr>
    </w:lvl>
  </w:abstractNum>
  <w:abstractNum w:abstractNumId="37">
    <w:nsid w:val="7E560010"/>
    <w:multiLevelType w:val="hybridMultilevel"/>
    <w:tmpl w:val="79900A8E"/>
    <w:lvl w:ilvl="0" w:tplc="04DA5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7"/>
  </w:num>
  <w:num w:numId="3">
    <w:abstractNumId w:val="6"/>
  </w:num>
  <w:num w:numId="4">
    <w:abstractNumId w:val="22"/>
  </w:num>
  <w:num w:numId="5">
    <w:abstractNumId w:val="14"/>
  </w:num>
  <w:num w:numId="6">
    <w:abstractNumId w:val="24"/>
  </w:num>
  <w:num w:numId="7">
    <w:abstractNumId w:val="17"/>
  </w:num>
  <w:num w:numId="8">
    <w:abstractNumId w:val="23"/>
  </w:num>
  <w:num w:numId="9">
    <w:abstractNumId w:val="33"/>
  </w:num>
  <w:num w:numId="10">
    <w:abstractNumId w:val="16"/>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num>
  <w:num w:numId="17">
    <w:abstractNumId w:val="4"/>
  </w:num>
  <w:num w:numId="18">
    <w:abstractNumId w:val="15"/>
  </w:num>
  <w:num w:numId="19">
    <w:abstractNumId w:val="8"/>
  </w:num>
  <w:num w:numId="20">
    <w:abstractNumId w:val="37"/>
  </w:num>
  <w:num w:numId="21">
    <w:abstractNumId w:val="2"/>
  </w:num>
  <w:num w:numId="22">
    <w:abstractNumId w:val="19"/>
  </w:num>
  <w:num w:numId="23">
    <w:abstractNumId w:val="9"/>
  </w:num>
  <w:num w:numId="24">
    <w:abstractNumId w:val="31"/>
  </w:num>
  <w:num w:numId="25">
    <w:abstractNumId w:val="10"/>
  </w:num>
  <w:num w:numId="26">
    <w:abstractNumId w:val="1"/>
  </w:num>
  <w:num w:numId="27">
    <w:abstractNumId w:val="18"/>
  </w:num>
  <w:num w:numId="28">
    <w:abstractNumId w:val="32"/>
  </w:num>
  <w:num w:numId="29">
    <w:abstractNumId w:val="11"/>
  </w:num>
  <w:num w:numId="30">
    <w:abstractNumId w:val="21"/>
  </w:num>
  <w:num w:numId="31">
    <w:abstractNumId w:val="3"/>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5"/>
  </w:num>
  <w:num w:numId="34">
    <w:abstractNumId w:val="34"/>
  </w:num>
  <w:num w:numId="35">
    <w:abstractNumId w:val="29"/>
  </w:num>
  <w:num w:numId="36">
    <w:abstractNumId w:val="28"/>
  </w:num>
  <w:num w:numId="37">
    <w:abstractNumId w:val="36"/>
  </w:num>
  <w:num w:numId="38">
    <w:abstractNumId w:val="26"/>
  </w:num>
  <w:num w:numId="39">
    <w:abstractNumId w:val="30"/>
  </w:num>
  <w:num w:numId="40">
    <w:abstractNumId w:val="13"/>
  </w:num>
  <w:num w:numId="41">
    <w:abstractNumId w:val="2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3"/>
  <w:bordersDoNotSurroundHeader/>
  <w:bordersDoNotSurroundFooter/>
  <w:stylePaneFormatFilter w:val="3F01"/>
  <w:defaultTabStop w:val="720"/>
  <w:characterSpacingControl w:val="doNotCompress"/>
  <w:hdrShapeDefaults>
    <o:shapedefaults v:ext="edit" spidmax="563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26D03"/>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5DCC"/>
    <w:rsid w:val="00055E49"/>
    <w:rsid w:val="00056A67"/>
    <w:rsid w:val="0005733C"/>
    <w:rsid w:val="000575A9"/>
    <w:rsid w:val="00060DF6"/>
    <w:rsid w:val="00061388"/>
    <w:rsid w:val="0006264B"/>
    <w:rsid w:val="00062FC2"/>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8B1"/>
    <w:rsid w:val="000A1E95"/>
    <w:rsid w:val="000A380C"/>
    <w:rsid w:val="000A5653"/>
    <w:rsid w:val="000B0C8C"/>
    <w:rsid w:val="000B1CBF"/>
    <w:rsid w:val="000B263B"/>
    <w:rsid w:val="000B3216"/>
    <w:rsid w:val="000B66A6"/>
    <w:rsid w:val="000C0433"/>
    <w:rsid w:val="000C06E1"/>
    <w:rsid w:val="000C237F"/>
    <w:rsid w:val="000C3DD4"/>
    <w:rsid w:val="000C4369"/>
    <w:rsid w:val="000C4572"/>
    <w:rsid w:val="000C48A7"/>
    <w:rsid w:val="000C4F01"/>
    <w:rsid w:val="000C53A4"/>
    <w:rsid w:val="000D2630"/>
    <w:rsid w:val="000D4E1E"/>
    <w:rsid w:val="000D5C4A"/>
    <w:rsid w:val="000D64DD"/>
    <w:rsid w:val="000D746F"/>
    <w:rsid w:val="000D7493"/>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79A"/>
    <w:rsid w:val="00105570"/>
    <w:rsid w:val="0010727F"/>
    <w:rsid w:val="0010757E"/>
    <w:rsid w:val="00107F1D"/>
    <w:rsid w:val="001102F6"/>
    <w:rsid w:val="00111441"/>
    <w:rsid w:val="00111A44"/>
    <w:rsid w:val="00114951"/>
    <w:rsid w:val="00115CE3"/>
    <w:rsid w:val="00116625"/>
    <w:rsid w:val="00116645"/>
    <w:rsid w:val="001208F6"/>
    <w:rsid w:val="001234DE"/>
    <w:rsid w:val="001245FD"/>
    <w:rsid w:val="001263C0"/>
    <w:rsid w:val="001267F9"/>
    <w:rsid w:val="001300EB"/>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9C6"/>
    <w:rsid w:val="00150EBC"/>
    <w:rsid w:val="00151492"/>
    <w:rsid w:val="00153D16"/>
    <w:rsid w:val="001549F5"/>
    <w:rsid w:val="00157310"/>
    <w:rsid w:val="00157979"/>
    <w:rsid w:val="001605FD"/>
    <w:rsid w:val="001632A1"/>
    <w:rsid w:val="00164894"/>
    <w:rsid w:val="00165B2B"/>
    <w:rsid w:val="00167D10"/>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7CF7"/>
    <w:rsid w:val="001B220B"/>
    <w:rsid w:val="001B3C20"/>
    <w:rsid w:val="001B5EAE"/>
    <w:rsid w:val="001B689A"/>
    <w:rsid w:val="001B7232"/>
    <w:rsid w:val="001C2710"/>
    <w:rsid w:val="001C29A5"/>
    <w:rsid w:val="001C3652"/>
    <w:rsid w:val="001C5D4D"/>
    <w:rsid w:val="001C5F38"/>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0F37"/>
    <w:rsid w:val="002522BE"/>
    <w:rsid w:val="00252939"/>
    <w:rsid w:val="002561E9"/>
    <w:rsid w:val="00256744"/>
    <w:rsid w:val="00256FC0"/>
    <w:rsid w:val="00257C71"/>
    <w:rsid w:val="00257E49"/>
    <w:rsid w:val="00260345"/>
    <w:rsid w:val="002648B0"/>
    <w:rsid w:val="00264FF1"/>
    <w:rsid w:val="00267C59"/>
    <w:rsid w:val="00270AB2"/>
    <w:rsid w:val="00274B18"/>
    <w:rsid w:val="00275303"/>
    <w:rsid w:val="002767E1"/>
    <w:rsid w:val="00277A2C"/>
    <w:rsid w:val="002838FA"/>
    <w:rsid w:val="002911A8"/>
    <w:rsid w:val="00292FFC"/>
    <w:rsid w:val="002935D4"/>
    <w:rsid w:val="0029424D"/>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B6A"/>
    <w:rsid w:val="002B4115"/>
    <w:rsid w:val="002B67FF"/>
    <w:rsid w:val="002B72C2"/>
    <w:rsid w:val="002B785C"/>
    <w:rsid w:val="002C133C"/>
    <w:rsid w:val="002C1B2F"/>
    <w:rsid w:val="002C1F7D"/>
    <w:rsid w:val="002C31CF"/>
    <w:rsid w:val="002C50A9"/>
    <w:rsid w:val="002C5799"/>
    <w:rsid w:val="002C6318"/>
    <w:rsid w:val="002D0613"/>
    <w:rsid w:val="002D3153"/>
    <w:rsid w:val="002D3B2E"/>
    <w:rsid w:val="002D4C07"/>
    <w:rsid w:val="002D6CAD"/>
    <w:rsid w:val="002E0DBF"/>
    <w:rsid w:val="002E21D0"/>
    <w:rsid w:val="002E3F0D"/>
    <w:rsid w:val="002E5789"/>
    <w:rsid w:val="002E5F36"/>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30C6A"/>
    <w:rsid w:val="00331FE5"/>
    <w:rsid w:val="0033249E"/>
    <w:rsid w:val="0033289C"/>
    <w:rsid w:val="00334ECA"/>
    <w:rsid w:val="00335959"/>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81580"/>
    <w:rsid w:val="00381ACD"/>
    <w:rsid w:val="003838FE"/>
    <w:rsid w:val="003870EF"/>
    <w:rsid w:val="00391A86"/>
    <w:rsid w:val="00393474"/>
    <w:rsid w:val="00393B83"/>
    <w:rsid w:val="003949ED"/>
    <w:rsid w:val="00396448"/>
    <w:rsid w:val="00397836"/>
    <w:rsid w:val="003A00B7"/>
    <w:rsid w:val="003A1B34"/>
    <w:rsid w:val="003A23A1"/>
    <w:rsid w:val="003A6A56"/>
    <w:rsid w:val="003A6A80"/>
    <w:rsid w:val="003A72CD"/>
    <w:rsid w:val="003A7426"/>
    <w:rsid w:val="003A77AA"/>
    <w:rsid w:val="003A787B"/>
    <w:rsid w:val="003B0087"/>
    <w:rsid w:val="003B066C"/>
    <w:rsid w:val="003B4341"/>
    <w:rsid w:val="003B4583"/>
    <w:rsid w:val="003B4813"/>
    <w:rsid w:val="003B4F10"/>
    <w:rsid w:val="003B56E7"/>
    <w:rsid w:val="003B5D83"/>
    <w:rsid w:val="003B6D8C"/>
    <w:rsid w:val="003B7465"/>
    <w:rsid w:val="003C261B"/>
    <w:rsid w:val="003C370B"/>
    <w:rsid w:val="003C45C0"/>
    <w:rsid w:val="003C5336"/>
    <w:rsid w:val="003C5ECB"/>
    <w:rsid w:val="003C7EE9"/>
    <w:rsid w:val="003D0795"/>
    <w:rsid w:val="003D3928"/>
    <w:rsid w:val="003D413B"/>
    <w:rsid w:val="003D4443"/>
    <w:rsid w:val="003E09F3"/>
    <w:rsid w:val="003E13D6"/>
    <w:rsid w:val="003E3623"/>
    <w:rsid w:val="003E46EF"/>
    <w:rsid w:val="003E4933"/>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6FD5"/>
    <w:rsid w:val="003F7E4C"/>
    <w:rsid w:val="00400787"/>
    <w:rsid w:val="004012A3"/>
    <w:rsid w:val="00402FB1"/>
    <w:rsid w:val="00403E26"/>
    <w:rsid w:val="00404919"/>
    <w:rsid w:val="00405519"/>
    <w:rsid w:val="0040749D"/>
    <w:rsid w:val="004074AB"/>
    <w:rsid w:val="0040775A"/>
    <w:rsid w:val="00407C4A"/>
    <w:rsid w:val="00411E25"/>
    <w:rsid w:val="0041295E"/>
    <w:rsid w:val="00412E0F"/>
    <w:rsid w:val="00414A8B"/>
    <w:rsid w:val="004159A8"/>
    <w:rsid w:val="0041681C"/>
    <w:rsid w:val="00416D95"/>
    <w:rsid w:val="00416EC8"/>
    <w:rsid w:val="00416F17"/>
    <w:rsid w:val="00417FA4"/>
    <w:rsid w:val="00421A18"/>
    <w:rsid w:val="00421F59"/>
    <w:rsid w:val="0042314D"/>
    <w:rsid w:val="00423A46"/>
    <w:rsid w:val="00424443"/>
    <w:rsid w:val="004252DA"/>
    <w:rsid w:val="004258AA"/>
    <w:rsid w:val="00426905"/>
    <w:rsid w:val="0042709C"/>
    <w:rsid w:val="00427D37"/>
    <w:rsid w:val="00427EA1"/>
    <w:rsid w:val="004305A9"/>
    <w:rsid w:val="004305BF"/>
    <w:rsid w:val="004308B3"/>
    <w:rsid w:val="00432F64"/>
    <w:rsid w:val="00434D6C"/>
    <w:rsid w:val="00441218"/>
    <w:rsid w:val="0044364A"/>
    <w:rsid w:val="0044394B"/>
    <w:rsid w:val="00443BF0"/>
    <w:rsid w:val="00444035"/>
    <w:rsid w:val="0044447F"/>
    <w:rsid w:val="004459DC"/>
    <w:rsid w:val="004461AE"/>
    <w:rsid w:val="004508C9"/>
    <w:rsid w:val="00453F03"/>
    <w:rsid w:val="004561CE"/>
    <w:rsid w:val="00462591"/>
    <w:rsid w:val="004651AA"/>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4422"/>
    <w:rsid w:val="00495A55"/>
    <w:rsid w:val="00496607"/>
    <w:rsid w:val="004A0793"/>
    <w:rsid w:val="004A19C4"/>
    <w:rsid w:val="004A26C0"/>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25D2"/>
    <w:rsid w:val="004C3BD1"/>
    <w:rsid w:val="004C59BB"/>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8A7"/>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35F6"/>
    <w:rsid w:val="00514692"/>
    <w:rsid w:val="00514E40"/>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80127"/>
    <w:rsid w:val="00580774"/>
    <w:rsid w:val="00585598"/>
    <w:rsid w:val="00585BC6"/>
    <w:rsid w:val="005860CF"/>
    <w:rsid w:val="0058735A"/>
    <w:rsid w:val="00590057"/>
    <w:rsid w:val="0059019D"/>
    <w:rsid w:val="00590EDD"/>
    <w:rsid w:val="005925D3"/>
    <w:rsid w:val="00595A37"/>
    <w:rsid w:val="005A2B40"/>
    <w:rsid w:val="005A3032"/>
    <w:rsid w:val="005A48F8"/>
    <w:rsid w:val="005A4E8D"/>
    <w:rsid w:val="005A5E82"/>
    <w:rsid w:val="005A6872"/>
    <w:rsid w:val="005A7656"/>
    <w:rsid w:val="005A7AE9"/>
    <w:rsid w:val="005B3567"/>
    <w:rsid w:val="005B4296"/>
    <w:rsid w:val="005B5F10"/>
    <w:rsid w:val="005B740F"/>
    <w:rsid w:val="005C048F"/>
    <w:rsid w:val="005C1D15"/>
    <w:rsid w:val="005C5ACE"/>
    <w:rsid w:val="005C625B"/>
    <w:rsid w:val="005C6358"/>
    <w:rsid w:val="005C760C"/>
    <w:rsid w:val="005D0FF0"/>
    <w:rsid w:val="005D1364"/>
    <w:rsid w:val="005D2DC0"/>
    <w:rsid w:val="005D5123"/>
    <w:rsid w:val="005D609B"/>
    <w:rsid w:val="005D6DBE"/>
    <w:rsid w:val="005E10AD"/>
    <w:rsid w:val="005E216B"/>
    <w:rsid w:val="005E37D7"/>
    <w:rsid w:val="005E3C43"/>
    <w:rsid w:val="005E3EA2"/>
    <w:rsid w:val="005E70AC"/>
    <w:rsid w:val="005F15F1"/>
    <w:rsid w:val="005F1DAB"/>
    <w:rsid w:val="005F2D82"/>
    <w:rsid w:val="005F3817"/>
    <w:rsid w:val="005F3B55"/>
    <w:rsid w:val="005F4625"/>
    <w:rsid w:val="005F4664"/>
    <w:rsid w:val="005F4AAE"/>
    <w:rsid w:val="005F51EB"/>
    <w:rsid w:val="005F60B5"/>
    <w:rsid w:val="005F64D8"/>
    <w:rsid w:val="00600FA8"/>
    <w:rsid w:val="006016D8"/>
    <w:rsid w:val="00606434"/>
    <w:rsid w:val="006105F8"/>
    <w:rsid w:val="00615340"/>
    <w:rsid w:val="006157AC"/>
    <w:rsid w:val="00615CF4"/>
    <w:rsid w:val="00616EC2"/>
    <w:rsid w:val="0061706D"/>
    <w:rsid w:val="006213E3"/>
    <w:rsid w:val="00621C01"/>
    <w:rsid w:val="006221B9"/>
    <w:rsid w:val="00622CA7"/>
    <w:rsid w:val="00623161"/>
    <w:rsid w:val="00623783"/>
    <w:rsid w:val="006262FC"/>
    <w:rsid w:val="00630910"/>
    <w:rsid w:val="00633361"/>
    <w:rsid w:val="00636A13"/>
    <w:rsid w:val="00641CF9"/>
    <w:rsid w:val="00641EC1"/>
    <w:rsid w:val="00642EB8"/>
    <w:rsid w:val="006446B7"/>
    <w:rsid w:val="006452DA"/>
    <w:rsid w:val="00645ACC"/>
    <w:rsid w:val="006476FE"/>
    <w:rsid w:val="00647E3E"/>
    <w:rsid w:val="006501AC"/>
    <w:rsid w:val="00651633"/>
    <w:rsid w:val="006520DA"/>
    <w:rsid w:val="0065317D"/>
    <w:rsid w:val="00653578"/>
    <w:rsid w:val="0065390E"/>
    <w:rsid w:val="00653B73"/>
    <w:rsid w:val="006543C7"/>
    <w:rsid w:val="00660709"/>
    <w:rsid w:val="006611C8"/>
    <w:rsid w:val="00662191"/>
    <w:rsid w:val="00662C19"/>
    <w:rsid w:val="00662EB9"/>
    <w:rsid w:val="00663B5F"/>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1EAE"/>
    <w:rsid w:val="0068204B"/>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053B"/>
    <w:rsid w:val="006B107A"/>
    <w:rsid w:val="006B13E9"/>
    <w:rsid w:val="006B19C2"/>
    <w:rsid w:val="006B3482"/>
    <w:rsid w:val="006B37EF"/>
    <w:rsid w:val="006B3F4D"/>
    <w:rsid w:val="006B4C95"/>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7B37"/>
    <w:rsid w:val="006E1310"/>
    <w:rsid w:val="006E2A00"/>
    <w:rsid w:val="006E67EE"/>
    <w:rsid w:val="006E6FC8"/>
    <w:rsid w:val="006F1E59"/>
    <w:rsid w:val="006F1F25"/>
    <w:rsid w:val="006F209C"/>
    <w:rsid w:val="006F2283"/>
    <w:rsid w:val="006F2969"/>
    <w:rsid w:val="006F4DAB"/>
    <w:rsid w:val="006F5131"/>
    <w:rsid w:val="006F713D"/>
    <w:rsid w:val="006F79FB"/>
    <w:rsid w:val="007003D9"/>
    <w:rsid w:val="007003F2"/>
    <w:rsid w:val="00700F99"/>
    <w:rsid w:val="007040FC"/>
    <w:rsid w:val="007046B4"/>
    <w:rsid w:val="00707278"/>
    <w:rsid w:val="00710D24"/>
    <w:rsid w:val="007112CC"/>
    <w:rsid w:val="00711B0B"/>
    <w:rsid w:val="00711F27"/>
    <w:rsid w:val="00711F5A"/>
    <w:rsid w:val="0071543A"/>
    <w:rsid w:val="0071563F"/>
    <w:rsid w:val="007167E2"/>
    <w:rsid w:val="0071775A"/>
    <w:rsid w:val="00717ADF"/>
    <w:rsid w:val="0072118B"/>
    <w:rsid w:val="00721B42"/>
    <w:rsid w:val="00722AAB"/>
    <w:rsid w:val="007256AB"/>
    <w:rsid w:val="00730802"/>
    <w:rsid w:val="00730B33"/>
    <w:rsid w:val="00734DAE"/>
    <w:rsid w:val="00735227"/>
    <w:rsid w:val="00742363"/>
    <w:rsid w:val="00743F46"/>
    <w:rsid w:val="00744FB0"/>
    <w:rsid w:val="0074616B"/>
    <w:rsid w:val="00746B34"/>
    <w:rsid w:val="00747365"/>
    <w:rsid w:val="00747453"/>
    <w:rsid w:val="00747D25"/>
    <w:rsid w:val="00750282"/>
    <w:rsid w:val="007526A1"/>
    <w:rsid w:val="007530C0"/>
    <w:rsid w:val="007561BD"/>
    <w:rsid w:val="00756513"/>
    <w:rsid w:val="00763F88"/>
    <w:rsid w:val="00763FC4"/>
    <w:rsid w:val="00764EA3"/>
    <w:rsid w:val="00765AB0"/>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AE5"/>
    <w:rsid w:val="00791D8A"/>
    <w:rsid w:val="00796E0C"/>
    <w:rsid w:val="007A5161"/>
    <w:rsid w:val="007A5379"/>
    <w:rsid w:val="007A6698"/>
    <w:rsid w:val="007A66D6"/>
    <w:rsid w:val="007A7476"/>
    <w:rsid w:val="007A7840"/>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33B5"/>
    <w:rsid w:val="007C5CBF"/>
    <w:rsid w:val="007C683D"/>
    <w:rsid w:val="007D09F8"/>
    <w:rsid w:val="007D147D"/>
    <w:rsid w:val="007D1728"/>
    <w:rsid w:val="007D244D"/>
    <w:rsid w:val="007D37A8"/>
    <w:rsid w:val="007D5743"/>
    <w:rsid w:val="007D66F3"/>
    <w:rsid w:val="007D6B23"/>
    <w:rsid w:val="007E0117"/>
    <w:rsid w:val="007E064D"/>
    <w:rsid w:val="007E1325"/>
    <w:rsid w:val="007E1551"/>
    <w:rsid w:val="007E15B5"/>
    <w:rsid w:val="007E16C8"/>
    <w:rsid w:val="007E1DAF"/>
    <w:rsid w:val="007E1E10"/>
    <w:rsid w:val="007E24C9"/>
    <w:rsid w:val="007E27F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649"/>
    <w:rsid w:val="00807723"/>
    <w:rsid w:val="008100DB"/>
    <w:rsid w:val="0081014C"/>
    <w:rsid w:val="00810461"/>
    <w:rsid w:val="00810632"/>
    <w:rsid w:val="00812597"/>
    <w:rsid w:val="00813ED0"/>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4323"/>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1117"/>
    <w:rsid w:val="00871242"/>
    <w:rsid w:val="00881370"/>
    <w:rsid w:val="0088309F"/>
    <w:rsid w:val="008861A5"/>
    <w:rsid w:val="00887608"/>
    <w:rsid w:val="0089068E"/>
    <w:rsid w:val="00891487"/>
    <w:rsid w:val="00891945"/>
    <w:rsid w:val="00895449"/>
    <w:rsid w:val="008970E2"/>
    <w:rsid w:val="00897287"/>
    <w:rsid w:val="008A16FA"/>
    <w:rsid w:val="008A2823"/>
    <w:rsid w:val="008A6A99"/>
    <w:rsid w:val="008A7A1D"/>
    <w:rsid w:val="008B18DC"/>
    <w:rsid w:val="008B193B"/>
    <w:rsid w:val="008B2B6B"/>
    <w:rsid w:val="008B2DBD"/>
    <w:rsid w:val="008B3524"/>
    <w:rsid w:val="008B3607"/>
    <w:rsid w:val="008B39E5"/>
    <w:rsid w:val="008B3F82"/>
    <w:rsid w:val="008B5F42"/>
    <w:rsid w:val="008B6744"/>
    <w:rsid w:val="008B6B39"/>
    <w:rsid w:val="008B6F67"/>
    <w:rsid w:val="008C072F"/>
    <w:rsid w:val="008C1807"/>
    <w:rsid w:val="008C1C76"/>
    <w:rsid w:val="008C3225"/>
    <w:rsid w:val="008C5D1B"/>
    <w:rsid w:val="008C7F4D"/>
    <w:rsid w:val="008D5AFF"/>
    <w:rsid w:val="008D5B41"/>
    <w:rsid w:val="008D749C"/>
    <w:rsid w:val="008E074A"/>
    <w:rsid w:val="008E21D7"/>
    <w:rsid w:val="008E4A70"/>
    <w:rsid w:val="008E6552"/>
    <w:rsid w:val="008E6DFC"/>
    <w:rsid w:val="008E72DA"/>
    <w:rsid w:val="008F1DE5"/>
    <w:rsid w:val="008F2184"/>
    <w:rsid w:val="008F289B"/>
    <w:rsid w:val="008F3170"/>
    <w:rsid w:val="008F5459"/>
    <w:rsid w:val="008F61C3"/>
    <w:rsid w:val="008F737F"/>
    <w:rsid w:val="00902068"/>
    <w:rsid w:val="009030A7"/>
    <w:rsid w:val="009048B6"/>
    <w:rsid w:val="009051D9"/>
    <w:rsid w:val="009076A9"/>
    <w:rsid w:val="00907A93"/>
    <w:rsid w:val="009101FE"/>
    <w:rsid w:val="00910BFF"/>
    <w:rsid w:val="00911614"/>
    <w:rsid w:val="00914F06"/>
    <w:rsid w:val="00916300"/>
    <w:rsid w:val="0092105F"/>
    <w:rsid w:val="00921B64"/>
    <w:rsid w:val="00921D17"/>
    <w:rsid w:val="00923C74"/>
    <w:rsid w:val="00925DF3"/>
    <w:rsid w:val="009348D6"/>
    <w:rsid w:val="0093654D"/>
    <w:rsid w:val="00936E14"/>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7415"/>
    <w:rsid w:val="0099124A"/>
    <w:rsid w:val="0099150C"/>
    <w:rsid w:val="00992EBB"/>
    <w:rsid w:val="00992F8C"/>
    <w:rsid w:val="009937D7"/>
    <w:rsid w:val="009939D2"/>
    <w:rsid w:val="00997418"/>
    <w:rsid w:val="009A0411"/>
    <w:rsid w:val="009A186D"/>
    <w:rsid w:val="009A38D8"/>
    <w:rsid w:val="009A3E10"/>
    <w:rsid w:val="009A4F7F"/>
    <w:rsid w:val="009A59A0"/>
    <w:rsid w:val="009A59A1"/>
    <w:rsid w:val="009A7B32"/>
    <w:rsid w:val="009B07E6"/>
    <w:rsid w:val="009B1497"/>
    <w:rsid w:val="009B2400"/>
    <w:rsid w:val="009B4AF0"/>
    <w:rsid w:val="009B751A"/>
    <w:rsid w:val="009C0004"/>
    <w:rsid w:val="009C024D"/>
    <w:rsid w:val="009C4823"/>
    <w:rsid w:val="009C7E10"/>
    <w:rsid w:val="009D07CB"/>
    <w:rsid w:val="009D0E03"/>
    <w:rsid w:val="009D1F99"/>
    <w:rsid w:val="009D2576"/>
    <w:rsid w:val="009D28DB"/>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5817"/>
    <w:rsid w:val="009F5D45"/>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9E"/>
    <w:rsid w:val="00A72024"/>
    <w:rsid w:val="00A74F1B"/>
    <w:rsid w:val="00A75389"/>
    <w:rsid w:val="00A75C41"/>
    <w:rsid w:val="00A75E43"/>
    <w:rsid w:val="00A76DB9"/>
    <w:rsid w:val="00A80C64"/>
    <w:rsid w:val="00A81749"/>
    <w:rsid w:val="00A8556F"/>
    <w:rsid w:val="00A858FA"/>
    <w:rsid w:val="00A8662B"/>
    <w:rsid w:val="00A87B56"/>
    <w:rsid w:val="00A91557"/>
    <w:rsid w:val="00A9282E"/>
    <w:rsid w:val="00A936C6"/>
    <w:rsid w:val="00A94930"/>
    <w:rsid w:val="00A95278"/>
    <w:rsid w:val="00A96586"/>
    <w:rsid w:val="00A97FA8"/>
    <w:rsid w:val="00AA06F4"/>
    <w:rsid w:val="00AA24F2"/>
    <w:rsid w:val="00AA52AE"/>
    <w:rsid w:val="00AA54B6"/>
    <w:rsid w:val="00AB2C4E"/>
    <w:rsid w:val="00AB2D41"/>
    <w:rsid w:val="00AB4C44"/>
    <w:rsid w:val="00AB5E4A"/>
    <w:rsid w:val="00AB6DF2"/>
    <w:rsid w:val="00AC04D8"/>
    <w:rsid w:val="00AC1BD2"/>
    <w:rsid w:val="00AC1DC6"/>
    <w:rsid w:val="00AC2363"/>
    <w:rsid w:val="00AC238C"/>
    <w:rsid w:val="00AC27CF"/>
    <w:rsid w:val="00AC3054"/>
    <w:rsid w:val="00AC47E2"/>
    <w:rsid w:val="00AC575D"/>
    <w:rsid w:val="00AC5A86"/>
    <w:rsid w:val="00AD02BB"/>
    <w:rsid w:val="00AD178B"/>
    <w:rsid w:val="00AD47C5"/>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4B80"/>
    <w:rsid w:val="00B60042"/>
    <w:rsid w:val="00B639DE"/>
    <w:rsid w:val="00B64B3F"/>
    <w:rsid w:val="00B65417"/>
    <w:rsid w:val="00B65FE4"/>
    <w:rsid w:val="00B670F5"/>
    <w:rsid w:val="00B67743"/>
    <w:rsid w:val="00B67DA6"/>
    <w:rsid w:val="00B7073D"/>
    <w:rsid w:val="00B73EF4"/>
    <w:rsid w:val="00B74DAA"/>
    <w:rsid w:val="00B7684A"/>
    <w:rsid w:val="00B7742D"/>
    <w:rsid w:val="00B8125D"/>
    <w:rsid w:val="00B81521"/>
    <w:rsid w:val="00B81B31"/>
    <w:rsid w:val="00B83E9D"/>
    <w:rsid w:val="00B87BD0"/>
    <w:rsid w:val="00B87FBC"/>
    <w:rsid w:val="00B96B53"/>
    <w:rsid w:val="00BA25F4"/>
    <w:rsid w:val="00BA3649"/>
    <w:rsid w:val="00BA3C73"/>
    <w:rsid w:val="00BA660F"/>
    <w:rsid w:val="00BA724E"/>
    <w:rsid w:val="00BA74E8"/>
    <w:rsid w:val="00BA7DB1"/>
    <w:rsid w:val="00BB313A"/>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FF6"/>
    <w:rsid w:val="00BF2847"/>
    <w:rsid w:val="00BF3683"/>
    <w:rsid w:val="00BF7DD0"/>
    <w:rsid w:val="00C02174"/>
    <w:rsid w:val="00C079F7"/>
    <w:rsid w:val="00C120F5"/>
    <w:rsid w:val="00C1326A"/>
    <w:rsid w:val="00C146CE"/>
    <w:rsid w:val="00C156B9"/>
    <w:rsid w:val="00C15752"/>
    <w:rsid w:val="00C158AE"/>
    <w:rsid w:val="00C15B6D"/>
    <w:rsid w:val="00C16FAB"/>
    <w:rsid w:val="00C20DBD"/>
    <w:rsid w:val="00C22AE7"/>
    <w:rsid w:val="00C243AF"/>
    <w:rsid w:val="00C24D4A"/>
    <w:rsid w:val="00C257ED"/>
    <w:rsid w:val="00C26A16"/>
    <w:rsid w:val="00C27766"/>
    <w:rsid w:val="00C30734"/>
    <w:rsid w:val="00C307B7"/>
    <w:rsid w:val="00C33230"/>
    <w:rsid w:val="00C342A3"/>
    <w:rsid w:val="00C35A11"/>
    <w:rsid w:val="00C36910"/>
    <w:rsid w:val="00C3726E"/>
    <w:rsid w:val="00C37E5C"/>
    <w:rsid w:val="00C40318"/>
    <w:rsid w:val="00C41770"/>
    <w:rsid w:val="00C41A4D"/>
    <w:rsid w:val="00C41D69"/>
    <w:rsid w:val="00C42733"/>
    <w:rsid w:val="00C43218"/>
    <w:rsid w:val="00C461DF"/>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548"/>
    <w:rsid w:val="00D05AEA"/>
    <w:rsid w:val="00D11FEC"/>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33BC"/>
    <w:rsid w:val="00D43DE4"/>
    <w:rsid w:val="00D45267"/>
    <w:rsid w:val="00D50ED2"/>
    <w:rsid w:val="00D53077"/>
    <w:rsid w:val="00D5335C"/>
    <w:rsid w:val="00D5344C"/>
    <w:rsid w:val="00D54570"/>
    <w:rsid w:val="00D54C2B"/>
    <w:rsid w:val="00D55291"/>
    <w:rsid w:val="00D559CC"/>
    <w:rsid w:val="00D55BDD"/>
    <w:rsid w:val="00D5648F"/>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4A7A"/>
    <w:rsid w:val="00DA60F2"/>
    <w:rsid w:val="00DA6A89"/>
    <w:rsid w:val="00DA7454"/>
    <w:rsid w:val="00DA7733"/>
    <w:rsid w:val="00DA7DD9"/>
    <w:rsid w:val="00DB0AA0"/>
    <w:rsid w:val="00DB342A"/>
    <w:rsid w:val="00DB398E"/>
    <w:rsid w:val="00DB3A5C"/>
    <w:rsid w:val="00DB4827"/>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51AC"/>
    <w:rsid w:val="00E0601A"/>
    <w:rsid w:val="00E06E2C"/>
    <w:rsid w:val="00E074FA"/>
    <w:rsid w:val="00E10C2A"/>
    <w:rsid w:val="00E11A18"/>
    <w:rsid w:val="00E12037"/>
    <w:rsid w:val="00E1204D"/>
    <w:rsid w:val="00E13BEC"/>
    <w:rsid w:val="00E16243"/>
    <w:rsid w:val="00E171BD"/>
    <w:rsid w:val="00E17227"/>
    <w:rsid w:val="00E17E31"/>
    <w:rsid w:val="00E201C7"/>
    <w:rsid w:val="00E203E1"/>
    <w:rsid w:val="00E2065A"/>
    <w:rsid w:val="00E20EF2"/>
    <w:rsid w:val="00E210EF"/>
    <w:rsid w:val="00E21212"/>
    <w:rsid w:val="00E229FA"/>
    <w:rsid w:val="00E23A3B"/>
    <w:rsid w:val="00E2406C"/>
    <w:rsid w:val="00E25CBE"/>
    <w:rsid w:val="00E3061D"/>
    <w:rsid w:val="00E320A7"/>
    <w:rsid w:val="00E33EB0"/>
    <w:rsid w:val="00E363E8"/>
    <w:rsid w:val="00E36734"/>
    <w:rsid w:val="00E37078"/>
    <w:rsid w:val="00E37C58"/>
    <w:rsid w:val="00E4081C"/>
    <w:rsid w:val="00E40A16"/>
    <w:rsid w:val="00E41E03"/>
    <w:rsid w:val="00E43213"/>
    <w:rsid w:val="00E43F71"/>
    <w:rsid w:val="00E45901"/>
    <w:rsid w:val="00E503C7"/>
    <w:rsid w:val="00E50C8B"/>
    <w:rsid w:val="00E52B37"/>
    <w:rsid w:val="00E52F7D"/>
    <w:rsid w:val="00E530F2"/>
    <w:rsid w:val="00E5321F"/>
    <w:rsid w:val="00E5358B"/>
    <w:rsid w:val="00E542F2"/>
    <w:rsid w:val="00E54AA8"/>
    <w:rsid w:val="00E54B7C"/>
    <w:rsid w:val="00E55026"/>
    <w:rsid w:val="00E552B7"/>
    <w:rsid w:val="00E55AEC"/>
    <w:rsid w:val="00E55E30"/>
    <w:rsid w:val="00E606DC"/>
    <w:rsid w:val="00E62296"/>
    <w:rsid w:val="00E62D38"/>
    <w:rsid w:val="00E63308"/>
    <w:rsid w:val="00E63C46"/>
    <w:rsid w:val="00E65190"/>
    <w:rsid w:val="00E658D4"/>
    <w:rsid w:val="00E6712E"/>
    <w:rsid w:val="00E67439"/>
    <w:rsid w:val="00E72528"/>
    <w:rsid w:val="00E7554E"/>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5629"/>
    <w:rsid w:val="00EC79A8"/>
    <w:rsid w:val="00EC7D86"/>
    <w:rsid w:val="00EC7E25"/>
    <w:rsid w:val="00ED0667"/>
    <w:rsid w:val="00ED0DBA"/>
    <w:rsid w:val="00ED3000"/>
    <w:rsid w:val="00ED4699"/>
    <w:rsid w:val="00ED49AA"/>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F002B5"/>
    <w:rsid w:val="00F022FE"/>
    <w:rsid w:val="00F027F1"/>
    <w:rsid w:val="00F04C1C"/>
    <w:rsid w:val="00F07E90"/>
    <w:rsid w:val="00F103F7"/>
    <w:rsid w:val="00F113B2"/>
    <w:rsid w:val="00F1203E"/>
    <w:rsid w:val="00F1506E"/>
    <w:rsid w:val="00F16F32"/>
    <w:rsid w:val="00F17368"/>
    <w:rsid w:val="00F2379F"/>
    <w:rsid w:val="00F2403B"/>
    <w:rsid w:val="00F313D8"/>
    <w:rsid w:val="00F321F7"/>
    <w:rsid w:val="00F323A2"/>
    <w:rsid w:val="00F34904"/>
    <w:rsid w:val="00F371F7"/>
    <w:rsid w:val="00F37793"/>
    <w:rsid w:val="00F37A7E"/>
    <w:rsid w:val="00F40C58"/>
    <w:rsid w:val="00F414DC"/>
    <w:rsid w:val="00F41C1F"/>
    <w:rsid w:val="00F421C0"/>
    <w:rsid w:val="00F42C97"/>
    <w:rsid w:val="00F43450"/>
    <w:rsid w:val="00F43B8A"/>
    <w:rsid w:val="00F43F07"/>
    <w:rsid w:val="00F449B5"/>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3BE0"/>
    <w:rsid w:val="00F76F0E"/>
    <w:rsid w:val="00F80973"/>
    <w:rsid w:val="00F82737"/>
    <w:rsid w:val="00F82A91"/>
    <w:rsid w:val="00F833AB"/>
    <w:rsid w:val="00F8687B"/>
    <w:rsid w:val="00F87EAF"/>
    <w:rsid w:val="00F90570"/>
    <w:rsid w:val="00F91A03"/>
    <w:rsid w:val="00F91D33"/>
    <w:rsid w:val="00F92404"/>
    <w:rsid w:val="00F9261E"/>
    <w:rsid w:val="00F9332A"/>
    <w:rsid w:val="00F9556B"/>
    <w:rsid w:val="00F960F8"/>
    <w:rsid w:val="00F9639A"/>
    <w:rsid w:val="00F97F72"/>
    <w:rsid w:val="00FA0311"/>
    <w:rsid w:val="00FA1C3E"/>
    <w:rsid w:val="00FA43BE"/>
    <w:rsid w:val="00FA45AB"/>
    <w:rsid w:val="00FA5164"/>
    <w:rsid w:val="00FA5189"/>
    <w:rsid w:val="00FA5667"/>
    <w:rsid w:val="00FA5D29"/>
    <w:rsid w:val="00FB0B19"/>
    <w:rsid w:val="00FB254C"/>
    <w:rsid w:val="00FB4BF0"/>
    <w:rsid w:val="00FB5FDF"/>
    <w:rsid w:val="00FB7D6C"/>
    <w:rsid w:val="00FC048F"/>
    <w:rsid w:val="00FC26BF"/>
    <w:rsid w:val="00FC2D0E"/>
    <w:rsid w:val="00FC4450"/>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ext">
    <w:name w:val="Doc-text"/>
    <w:basedOn w:val="Normal"/>
    <w:link w:val="Doc-textChar"/>
    <w:rsid w:val="006476FE"/>
    <w:pPr>
      <w:numPr>
        <w:numId w:val="29"/>
      </w:numPr>
      <w:tabs>
        <w:tab w:val="left" w:pos="2160"/>
        <w:tab w:val="left" w:pos="2700"/>
        <w:tab w:val="left" w:pos="3240"/>
      </w:tabs>
    </w:pPr>
    <w:rPr>
      <w:rFonts w:ascii="Arial" w:eastAsia="MS Mincho" w:hAnsi="Arial"/>
      <w:bCs/>
      <w:lang w:val="en-GB" w:eastAsia="en-GB"/>
    </w:rPr>
  </w:style>
  <w:style w:type="character" w:customStyle="1" w:styleId="Doc-textChar">
    <w:name w:val="Doc-text Char"/>
    <w:basedOn w:val="DefaultParagraphFont"/>
    <w:link w:val="Doc-text"/>
    <w:rsid w:val="006476FE"/>
    <w:rPr>
      <w:rFonts w:ascii="Arial" w:eastAsia="MS Mincho" w:hAnsi="Arial"/>
      <w:bCs/>
      <w:szCs w:val="24"/>
      <w:lang w:val="en-GB" w:eastAsia="en-GB"/>
    </w:rPr>
  </w:style>
  <w:style w:type="character" w:customStyle="1" w:styleId="NOChar">
    <w:name w:val="NO Char"/>
    <w:rsid w:val="00C20DBD"/>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525722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12795098">
      <w:bodyDiv w:val="1"/>
      <w:marLeft w:val="0"/>
      <w:marRight w:val="0"/>
      <w:marTop w:val="0"/>
      <w:marBottom w:val="0"/>
      <w:divBdr>
        <w:top w:val="none" w:sz="0" w:space="0" w:color="auto"/>
        <w:left w:val="none" w:sz="0" w:space="0" w:color="auto"/>
        <w:bottom w:val="none" w:sz="0" w:space="0" w:color="auto"/>
        <w:right w:val="none" w:sz="0" w:space="0" w:color="auto"/>
      </w:divBdr>
      <w:divsChild>
        <w:div w:id="345642674">
          <w:marLeft w:val="547"/>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9682955">
      <w:bodyDiv w:val="1"/>
      <w:marLeft w:val="0"/>
      <w:marRight w:val="0"/>
      <w:marTop w:val="0"/>
      <w:marBottom w:val="0"/>
      <w:divBdr>
        <w:top w:val="none" w:sz="0" w:space="0" w:color="auto"/>
        <w:left w:val="none" w:sz="0" w:space="0" w:color="auto"/>
        <w:bottom w:val="none" w:sz="0" w:space="0" w:color="auto"/>
        <w:right w:val="none" w:sz="0" w:space="0" w:color="auto"/>
      </w:divBdr>
      <w:divsChild>
        <w:div w:id="1512379862">
          <w:marLeft w:val="547"/>
          <w:marRight w:val="0"/>
          <w:marTop w:val="96"/>
          <w:marBottom w:val="0"/>
          <w:divBdr>
            <w:top w:val="none" w:sz="0" w:space="0" w:color="auto"/>
            <w:left w:val="none" w:sz="0" w:space="0" w:color="auto"/>
            <w:bottom w:val="none" w:sz="0" w:space="0" w:color="auto"/>
            <w:right w:val="none" w:sz="0" w:space="0" w:color="auto"/>
          </w:divBdr>
        </w:div>
        <w:div w:id="1271737421">
          <w:marLeft w:val="547"/>
          <w:marRight w:val="0"/>
          <w:marTop w:val="96"/>
          <w:marBottom w:val="0"/>
          <w:divBdr>
            <w:top w:val="none" w:sz="0" w:space="0" w:color="auto"/>
            <w:left w:val="none" w:sz="0" w:space="0" w:color="auto"/>
            <w:bottom w:val="none" w:sz="0" w:space="0" w:color="auto"/>
            <w:right w:val="none" w:sz="0" w:space="0" w:color="auto"/>
          </w:divBdr>
        </w:div>
        <w:div w:id="770052015">
          <w:marLeft w:val="547"/>
          <w:marRight w:val="0"/>
          <w:marTop w:val="96"/>
          <w:marBottom w:val="0"/>
          <w:divBdr>
            <w:top w:val="none" w:sz="0" w:space="0" w:color="auto"/>
            <w:left w:val="none" w:sz="0" w:space="0" w:color="auto"/>
            <w:bottom w:val="none" w:sz="0" w:space="0" w:color="auto"/>
            <w:right w:val="none" w:sz="0" w:space="0" w:color="auto"/>
          </w:divBdr>
        </w:div>
      </w:divsChild>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4686005">
      <w:bodyDiv w:val="1"/>
      <w:marLeft w:val="0"/>
      <w:marRight w:val="0"/>
      <w:marTop w:val="0"/>
      <w:marBottom w:val="0"/>
      <w:divBdr>
        <w:top w:val="none" w:sz="0" w:space="0" w:color="auto"/>
        <w:left w:val="none" w:sz="0" w:space="0" w:color="auto"/>
        <w:bottom w:val="none" w:sz="0" w:space="0" w:color="auto"/>
        <w:right w:val="none" w:sz="0" w:space="0" w:color="auto"/>
      </w:divBdr>
      <w:divsChild>
        <w:div w:id="1098016848">
          <w:marLeft w:val="1166"/>
          <w:marRight w:val="0"/>
          <w:marTop w:val="86"/>
          <w:marBottom w:val="0"/>
          <w:divBdr>
            <w:top w:val="none" w:sz="0" w:space="0" w:color="auto"/>
            <w:left w:val="none" w:sz="0" w:space="0" w:color="auto"/>
            <w:bottom w:val="none" w:sz="0" w:space="0" w:color="auto"/>
            <w:right w:val="none" w:sz="0" w:space="0" w:color="auto"/>
          </w:divBdr>
        </w:div>
        <w:div w:id="2024671507">
          <w:marLeft w:val="1800"/>
          <w:marRight w:val="0"/>
          <w:marTop w:val="77"/>
          <w:marBottom w:val="0"/>
          <w:divBdr>
            <w:top w:val="none" w:sz="0" w:space="0" w:color="auto"/>
            <w:left w:val="none" w:sz="0" w:space="0" w:color="auto"/>
            <w:bottom w:val="none" w:sz="0" w:space="0" w:color="auto"/>
            <w:right w:val="none" w:sz="0" w:space="0" w:color="auto"/>
          </w:divBdr>
        </w:div>
        <w:div w:id="599875691">
          <w:marLeft w:val="1800"/>
          <w:marRight w:val="0"/>
          <w:marTop w:val="77"/>
          <w:marBottom w:val="0"/>
          <w:divBdr>
            <w:top w:val="none" w:sz="0" w:space="0" w:color="auto"/>
            <w:left w:val="none" w:sz="0" w:space="0" w:color="auto"/>
            <w:bottom w:val="none" w:sz="0" w:space="0" w:color="auto"/>
            <w:right w:val="none" w:sz="0" w:space="0" w:color="auto"/>
          </w:divBdr>
        </w:div>
        <w:div w:id="257759606">
          <w:marLeft w:val="1800"/>
          <w:marRight w:val="0"/>
          <w:marTop w:val="77"/>
          <w:marBottom w:val="0"/>
          <w:divBdr>
            <w:top w:val="none" w:sz="0" w:space="0" w:color="auto"/>
            <w:left w:val="none" w:sz="0" w:space="0" w:color="auto"/>
            <w:bottom w:val="none" w:sz="0" w:space="0" w:color="auto"/>
            <w:right w:val="none" w:sz="0" w:space="0" w:color="auto"/>
          </w:divBdr>
        </w:div>
        <w:div w:id="1547179615">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55455301">
      <w:bodyDiv w:val="1"/>
      <w:marLeft w:val="0"/>
      <w:marRight w:val="0"/>
      <w:marTop w:val="0"/>
      <w:marBottom w:val="0"/>
      <w:divBdr>
        <w:top w:val="none" w:sz="0" w:space="0" w:color="auto"/>
        <w:left w:val="none" w:sz="0" w:space="0" w:color="auto"/>
        <w:bottom w:val="none" w:sz="0" w:space="0" w:color="auto"/>
        <w:right w:val="none" w:sz="0" w:space="0" w:color="auto"/>
      </w:divBdr>
      <w:divsChild>
        <w:div w:id="464392636">
          <w:marLeft w:val="1166"/>
          <w:marRight w:val="0"/>
          <w:marTop w:val="86"/>
          <w:marBottom w:val="0"/>
          <w:divBdr>
            <w:top w:val="none" w:sz="0" w:space="0" w:color="auto"/>
            <w:left w:val="none" w:sz="0" w:space="0" w:color="auto"/>
            <w:bottom w:val="none" w:sz="0" w:space="0" w:color="auto"/>
            <w:right w:val="none" w:sz="0" w:space="0" w:color="auto"/>
          </w:divBdr>
        </w:div>
        <w:div w:id="1826699834">
          <w:marLeft w:val="1800"/>
          <w:marRight w:val="0"/>
          <w:marTop w:val="77"/>
          <w:marBottom w:val="0"/>
          <w:divBdr>
            <w:top w:val="none" w:sz="0" w:space="0" w:color="auto"/>
            <w:left w:val="none" w:sz="0" w:space="0" w:color="auto"/>
            <w:bottom w:val="none" w:sz="0" w:space="0" w:color="auto"/>
            <w:right w:val="none" w:sz="0" w:space="0" w:color="auto"/>
          </w:divBdr>
        </w:div>
        <w:div w:id="1586498322">
          <w:marLeft w:val="1800"/>
          <w:marRight w:val="0"/>
          <w:marTop w:val="77"/>
          <w:marBottom w:val="0"/>
          <w:divBdr>
            <w:top w:val="none" w:sz="0" w:space="0" w:color="auto"/>
            <w:left w:val="none" w:sz="0" w:space="0" w:color="auto"/>
            <w:bottom w:val="none" w:sz="0" w:space="0" w:color="auto"/>
            <w:right w:val="none" w:sz="0" w:space="0" w:color="auto"/>
          </w:divBdr>
        </w:div>
        <w:div w:id="743799168">
          <w:marLeft w:val="1800"/>
          <w:marRight w:val="0"/>
          <w:marTop w:val="77"/>
          <w:marBottom w:val="0"/>
          <w:divBdr>
            <w:top w:val="none" w:sz="0" w:space="0" w:color="auto"/>
            <w:left w:val="none" w:sz="0" w:space="0" w:color="auto"/>
            <w:bottom w:val="none" w:sz="0" w:space="0" w:color="auto"/>
            <w:right w:val="none" w:sz="0" w:space="0" w:color="auto"/>
          </w:divBdr>
        </w:div>
      </w:divsChild>
    </w:div>
    <w:div w:id="1680043477">
      <w:bodyDiv w:val="1"/>
      <w:marLeft w:val="0"/>
      <w:marRight w:val="0"/>
      <w:marTop w:val="0"/>
      <w:marBottom w:val="0"/>
      <w:divBdr>
        <w:top w:val="none" w:sz="0" w:space="0" w:color="auto"/>
        <w:left w:val="none" w:sz="0" w:space="0" w:color="auto"/>
        <w:bottom w:val="none" w:sz="0" w:space="0" w:color="auto"/>
        <w:right w:val="none" w:sz="0" w:space="0" w:color="auto"/>
      </w:divBdr>
      <w:divsChild>
        <w:div w:id="479199818">
          <w:marLeft w:val="547"/>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538053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376EF-91B6-4864-9CCF-079214197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2069</Words>
  <Characters>11797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2018-01-11T15:39:00Z</dcterms:created>
  <dcterms:modified xsi:type="dcterms:W3CDTF">2018-01-11T16:16:00Z</dcterms:modified>
</cp:coreProperties>
</file>